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sz w:val="24"/>
        </w:rPr>
      </w:pPr>
    </w:p>
    <w:p>
      <w:pPr>
        <w:ind w:left="660"/>
        <w:rPr>
          <w:rFonts w:ascii="楷体_GB2312" w:eastAsia="楷体_GB2312"/>
          <w:bCs/>
          <w:sz w:val="30"/>
        </w:rPr>
      </w:pPr>
    </w:p>
    <w:p>
      <w:pPr>
        <w:ind w:left="660"/>
        <w:rPr>
          <w:rFonts w:ascii="楷体_GB2312" w:eastAsia="楷体_GB2312"/>
          <w:bCs/>
          <w:sz w:val="30"/>
        </w:rPr>
      </w:pPr>
    </w:p>
    <w:p>
      <w:pPr>
        <w:jc w:val="center"/>
        <w:rPr>
          <w:rFonts w:ascii="黑体" w:hAnsi="华文中宋" w:eastAsia="黑体"/>
          <w:bCs/>
          <w:spacing w:val="20"/>
          <w:sz w:val="72"/>
          <w:szCs w:val="72"/>
        </w:rPr>
      </w:pPr>
      <w:r>
        <w:rPr>
          <w:rFonts w:hint="eastAsia" w:ascii="黑体" w:hAnsi="华文中宋" w:eastAsia="黑体"/>
          <w:bCs/>
          <w:spacing w:val="20"/>
          <w:sz w:val="72"/>
          <w:szCs w:val="72"/>
        </w:rPr>
        <w:t>江苏信息职业技术学院</w:t>
      </w:r>
    </w:p>
    <w:p>
      <w:pPr>
        <w:jc w:val="center"/>
        <w:rPr>
          <w:rFonts w:ascii="黑体" w:hAnsi="华文中宋" w:eastAsia="黑体"/>
          <w:bCs/>
          <w:spacing w:val="20"/>
          <w:sz w:val="52"/>
          <w:szCs w:val="52"/>
        </w:rPr>
      </w:pPr>
      <w:r>
        <w:rPr>
          <w:rFonts w:ascii="黑体" w:hAnsi="华文中宋" w:eastAsia="黑体"/>
          <w:bCs/>
          <w:spacing w:val="20"/>
          <w:sz w:val="52"/>
          <w:szCs w:val="52"/>
        </w:rPr>
        <mc:AlternateContent>
          <mc:Choice Requires="wps">
            <w:drawing>
              <wp:anchor distT="0" distB="0" distL="114300" distR="114300" simplePos="0" relativeHeight="251658240" behindDoc="0" locked="0" layoutInCell="0" allowOverlap="1">
                <wp:simplePos x="0" y="0"/>
                <wp:positionH relativeFrom="column">
                  <wp:posOffset>-114300</wp:posOffset>
                </wp:positionH>
                <wp:positionV relativeFrom="paragraph">
                  <wp:posOffset>197485</wp:posOffset>
                </wp:positionV>
                <wp:extent cx="635" cy="0"/>
                <wp:effectExtent l="0" t="0" r="37465" b="19050"/>
                <wp:wrapNone/>
                <wp:docPr id="3" name="直线 4"/>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ln>
                        <a:effectLst/>
                      </wps:spPr>
                      <wps:bodyPr/>
                    </wps:wsp>
                  </a:graphicData>
                </a:graphic>
              </wp:anchor>
            </w:drawing>
          </mc:Choice>
          <mc:Fallback>
            <w:pict>
              <v:line id="直线 4" o:spid="_x0000_s1026" o:spt="20" style="position:absolute;left:0pt;margin-left:-9pt;margin-top:15.55pt;height:0pt;width:0.05pt;z-index:251658240;mso-width-relative:page;mso-height-relative:page;" filled="f" stroked="t" coordsize="21600,21600" o:allowincell="f" o:gfxdata="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SaT3XAAAACQEAAA8AAAAAAAAA&#10;AQAgAAAAIgAAAGRycy9kb3ducmV2LnhtbFBLAQIUABQAAAAIAIdO4kDFvQHE2QEAAKsDAAAOAAAA&#10;AAAAAAEAIAAAACYBAABkcnMvZTJvRG9jLnhtbFBLBQYAAAAABgAGAFkBAABxBQAAAAA=&#10;">
                <v:fill on="f" focussize="0,0"/>
                <v:stroke color="#000000" joinstyle="round"/>
                <v:imagedata o:title=""/>
                <o:lock v:ext="edit" aspectratio="f"/>
              </v:line>
            </w:pict>
          </mc:Fallback>
        </mc:AlternateContent>
      </w:r>
      <w:r>
        <w:rPr>
          <w:rFonts w:hint="eastAsia" w:ascii="黑体" w:hAnsi="华文中宋" w:eastAsia="黑体"/>
          <w:bCs/>
          <w:spacing w:val="20"/>
          <w:sz w:val="52"/>
          <w:szCs w:val="52"/>
        </w:rPr>
        <w:t>招  标  文 件</w:t>
      </w:r>
    </w:p>
    <w:p>
      <w:pPr>
        <w:rPr>
          <w:rFonts w:ascii="华文中宋" w:hAnsi="华文中宋" w:eastAsia="华文中宋"/>
          <w:bCs/>
          <w:sz w:val="30"/>
        </w:rPr>
      </w:pPr>
    </w:p>
    <w:p>
      <w:pPr>
        <w:rPr>
          <w:rFonts w:ascii="华文中宋" w:hAnsi="华文中宋" w:eastAsia="华文中宋"/>
          <w:bCs/>
          <w:sz w:val="30"/>
        </w:rPr>
      </w:pPr>
    </w:p>
    <w:p>
      <w:pPr>
        <w:spacing w:line="300" w:lineRule="auto"/>
        <w:ind w:firstLine="480" w:firstLineChars="150"/>
        <w:rPr>
          <w:rFonts w:ascii="宋体" w:hAnsi="宋体"/>
          <w:sz w:val="32"/>
          <w:szCs w:val="32"/>
        </w:rPr>
      </w:pPr>
      <w:r>
        <w:rPr>
          <w:rFonts w:hint="eastAsia" w:ascii="宋体" w:hAnsi="宋体"/>
          <w:sz w:val="32"/>
          <w:szCs w:val="32"/>
        </w:rPr>
        <w:t xml:space="preserve">项目名称: </w:t>
      </w:r>
      <w:r>
        <w:rPr>
          <w:rFonts w:hint="eastAsia" w:ascii="宋体" w:hAnsi="宋体"/>
          <w:sz w:val="32"/>
          <w:szCs w:val="32"/>
          <w:lang w:val="en-US" w:eastAsia="zh-CN"/>
        </w:rPr>
        <w:t>2021年</w:t>
      </w:r>
      <w:r>
        <w:rPr>
          <w:rFonts w:hint="eastAsia" w:ascii="宋体" w:hAnsi="宋体"/>
          <w:sz w:val="32"/>
          <w:szCs w:val="32"/>
        </w:rPr>
        <w:t>后勤员工</w:t>
      </w:r>
      <w:r>
        <w:rPr>
          <w:rFonts w:hint="eastAsia" w:ascii="宋体" w:hAnsi="宋体"/>
          <w:sz w:val="32"/>
          <w:szCs w:val="32"/>
          <w:lang w:eastAsia="zh-CN"/>
        </w:rPr>
        <w:t>及保安</w:t>
      </w:r>
      <w:r>
        <w:rPr>
          <w:rFonts w:hint="eastAsia" w:ascii="宋体" w:hAnsi="宋体"/>
          <w:sz w:val="32"/>
          <w:szCs w:val="32"/>
        </w:rPr>
        <w:t xml:space="preserve">春节福利采购   </w:t>
      </w:r>
    </w:p>
    <w:p>
      <w:pPr>
        <w:spacing w:line="360" w:lineRule="auto"/>
        <w:ind w:firstLine="640" w:firstLineChars="200"/>
        <w:rPr>
          <w:rFonts w:ascii="宋体" w:hAnsi="宋体"/>
          <w:sz w:val="32"/>
          <w:szCs w:val="32"/>
        </w:rPr>
      </w:pPr>
      <w:r>
        <w:rPr>
          <w:rFonts w:hint="eastAsia" w:ascii="宋体" w:hAnsi="宋体"/>
          <w:sz w:val="32"/>
          <w:szCs w:val="32"/>
        </w:rPr>
        <w:t>项目编号：JSITHW2021010301</w:t>
      </w:r>
    </w:p>
    <w:p>
      <w:pPr>
        <w:rPr>
          <w:rFonts w:ascii="华文中宋" w:hAnsi="华文中宋" w:eastAsia="华文中宋"/>
          <w:bCs/>
          <w:sz w:val="32"/>
        </w:rPr>
      </w:pPr>
    </w:p>
    <w:p>
      <w:pPr>
        <w:rPr>
          <w:rFonts w:ascii="华文中宋" w:hAnsi="华文中宋" w:eastAsia="华文中宋"/>
          <w:bCs/>
          <w:sz w:val="32"/>
        </w:rPr>
      </w:pPr>
    </w:p>
    <w:p>
      <w:pPr>
        <w:rPr>
          <w:rFonts w:ascii="华文中宋" w:hAnsi="华文中宋" w:eastAsia="华文中宋"/>
          <w:bCs/>
          <w:sz w:val="32"/>
        </w:rPr>
      </w:pPr>
    </w:p>
    <w:p>
      <w:pPr>
        <w:rPr>
          <w:rFonts w:ascii="华文中宋" w:hAnsi="华文中宋" w:eastAsia="华文中宋"/>
          <w:bCs/>
          <w:sz w:val="32"/>
        </w:rPr>
      </w:pPr>
    </w:p>
    <w:p>
      <w:pPr>
        <w:rPr>
          <w:rFonts w:ascii="华文中宋" w:hAnsi="华文中宋" w:eastAsia="华文中宋"/>
          <w:bCs/>
          <w:sz w:val="32"/>
        </w:rPr>
      </w:pPr>
    </w:p>
    <w:p>
      <w:pPr>
        <w:rPr>
          <w:rFonts w:ascii="华文中宋" w:hAnsi="华文中宋" w:eastAsia="华文中宋"/>
          <w:bCs/>
          <w:sz w:val="32"/>
        </w:rPr>
      </w:pPr>
    </w:p>
    <w:p>
      <w:pPr>
        <w:rPr>
          <w:rFonts w:ascii="华文中宋" w:hAnsi="华文中宋" w:eastAsia="华文中宋"/>
          <w:bCs/>
          <w:sz w:val="32"/>
        </w:rPr>
      </w:pPr>
    </w:p>
    <w:p>
      <w:pPr>
        <w:jc w:val="center"/>
        <w:rPr>
          <w:rFonts w:ascii="宋体" w:hAnsi="宋体"/>
          <w:sz w:val="32"/>
        </w:rPr>
      </w:pPr>
      <w:r>
        <w:rPr>
          <w:rFonts w:hint="eastAsia" w:ascii="宋体" w:hAnsi="宋体"/>
          <w:sz w:val="32"/>
        </w:rPr>
        <w:t>江苏信息职业技术学院招投标中心</w:t>
      </w:r>
    </w:p>
    <w:p>
      <w:pPr>
        <w:pStyle w:val="8"/>
        <w:ind w:leftChars="0" w:firstLine="160" w:firstLineChars="50"/>
        <w:rPr>
          <w:rFonts w:ascii="宋体" w:hAnsi="宋体" w:eastAsia="宋体"/>
        </w:rPr>
      </w:pPr>
      <w:r>
        <w:rPr>
          <w:rFonts w:hint="eastAsia" w:ascii="宋体" w:hAnsi="宋体" w:eastAsia="宋体"/>
        </w:rPr>
        <w:t xml:space="preserve"> 20</w:t>
      </w:r>
      <w:r>
        <w:rPr>
          <w:rFonts w:ascii="宋体" w:hAnsi="宋体" w:eastAsia="宋体"/>
        </w:rPr>
        <w:t>2</w:t>
      </w:r>
      <w:r>
        <w:rPr>
          <w:rFonts w:hint="eastAsia" w:ascii="宋体" w:hAnsi="宋体" w:eastAsia="宋体"/>
        </w:rPr>
        <w:t>1年1月</w:t>
      </w:r>
      <w:r>
        <w:rPr>
          <w:rFonts w:hint="eastAsia" w:ascii="宋体" w:hAnsi="宋体" w:eastAsia="宋体"/>
          <w:lang w:val="en-US" w:eastAsia="zh-CN"/>
        </w:rPr>
        <w:t>5</w:t>
      </w:r>
      <w:r>
        <w:rPr>
          <w:rFonts w:hint="eastAsia" w:ascii="宋体" w:hAnsi="宋体" w:eastAsia="宋体"/>
        </w:rPr>
        <w:t>日</w:t>
      </w:r>
    </w:p>
    <w:p>
      <w:pPr>
        <w:ind w:firstLine="3570" w:firstLineChars="1700"/>
        <w:rPr>
          <w:rStyle w:val="19"/>
          <w:rFonts w:eastAsia="黑体"/>
          <w:bCs/>
          <w:color w:val="auto"/>
          <w:sz w:val="48"/>
          <w:u w:val="none"/>
        </w:rPr>
      </w:pPr>
      <w:r>
        <w:br w:type="page"/>
      </w:r>
      <w:r>
        <w:rPr>
          <w:rStyle w:val="19"/>
          <w:rFonts w:hint="eastAsia" w:eastAsia="黑体"/>
          <w:bCs/>
          <w:color w:val="auto"/>
          <w:sz w:val="48"/>
          <w:u w:val="none"/>
        </w:rPr>
        <w:t>目录</w:t>
      </w:r>
    </w:p>
    <w:p>
      <w:pPr>
        <w:spacing w:line="720" w:lineRule="auto"/>
        <w:ind w:firstLine="450" w:firstLineChars="150"/>
        <w:rPr>
          <w:rFonts w:ascii="宋体" w:hAnsi="宋体"/>
          <w:bCs/>
          <w:sz w:val="30"/>
          <w:szCs w:val="30"/>
        </w:rPr>
      </w:pPr>
      <w:r>
        <w:rPr>
          <w:rFonts w:hint="eastAsia" w:ascii="宋体" w:hAnsi="宋体"/>
          <w:bCs/>
          <w:sz w:val="30"/>
          <w:szCs w:val="30"/>
        </w:rPr>
        <w:t>一、投标</w:t>
      </w:r>
      <w:bookmarkStart w:id="0" w:name="_Hlt529243434"/>
      <w:bookmarkEnd w:id="0"/>
      <w:r>
        <w:rPr>
          <w:rFonts w:hint="eastAsia" w:ascii="宋体" w:hAnsi="宋体"/>
          <w:bCs/>
          <w:sz w:val="30"/>
          <w:szCs w:val="30"/>
        </w:rPr>
        <w:t>邀请---------------------------------------  （2）</w:t>
      </w:r>
    </w:p>
    <w:p>
      <w:pPr>
        <w:spacing w:line="720" w:lineRule="auto"/>
        <w:ind w:firstLine="450" w:firstLineChars="150"/>
        <w:rPr>
          <w:rFonts w:ascii="宋体" w:hAnsi="宋体"/>
          <w:bCs/>
          <w:sz w:val="30"/>
          <w:szCs w:val="30"/>
        </w:rPr>
      </w:pPr>
      <w:r>
        <w:rPr>
          <w:rFonts w:hint="eastAsia" w:ascii="宋体" w:hAnsi="宋体"/>
          <w:bCs/>
          <w:sz w:val="30"/>
          <w:szCs w:val="30"/>
        </w:rPr>
        <w:t>二、投</w:t>
      </w:r>
      <w:bookmarkStart w:id="1" w:name="_Hlt49673248"/>
      <w:r>
        <w:rPr>
          <w:rFonts w:hint="eastAsia" w:ascii="宋体" w:hAnsi="宋体"/>
          <w:bCs/>
          <w:sz w:val="30"/>
          <w:szCs w:val="30"/>
        </w:rPr>
        <w:t>标</w:t>
      </w:r>
      <w:bookmarkEnd w:id="1"/>
      <w:bookmarkStart w:id="2" w:name="_Hlt49764513"/>
      <w:bookmarkStart w:id="3" w:name="_Hlt49764523"/>
      <w:r>
        <w:rPr>
          <w:rFonts w:hint="eastAsia" w:ascii="宋体" w:hAnsi="宋体"/>
          <w:bCs/>
          <w:sz w:val="30"/>
          <w:szCs w:val="30"/>
        </w:rPr>
        <w:t>人</w:t>
      </w:r>
      <w:bookmarkEnd w:id="2"/>
      <w:bookmarkEnd w:id="3"/>
      <w:r>
        <w:rPr>
          <w:rFonts w:hint="eastAsia" w:ascii="宋体" w:hAnsi="宋体"/>
          <w:bCs/>
          <w:sz w:val="30"/>
          <w:szCs w:val="30"/>
        </w:rPr>
        <w:t>须知---------------------------------------（4）</w:t>
      </w:r>
    </w:p>
    <w:p>
      <w:pPr>
        <w:spacing w:line="720" w:lineRule="auto"/>
        <w:ind w:firstLine="450" w:firstLineChars="150"/>
        <w:rPr>
          <w:rFonts w:ascii="宋体" w:hAnsi="宋体"/>
          <w:bCs/>
          <w:sz w:val="30"/>
          <w:szCs w:val="30"/>
        </w:rPr>
      </w:pPr>
      <w:bookmarkStart w:id="4" w:name="_Hlt49764623"/>
      <w:r>
        <w:rPr>
          <w:rFonts w:hint="eastAsia" w:ascii="宋体" w:hAnsi="宋体"/>
          <w:bCs/>
          <w:sz w:val="30"/>
          <w:szCs w:val="30"/>
        </w:rPr>
        <w:t>三、</w:t>
      </w:r>
      <w:bookmarkEnd w:id="4"/>
      <w:r>
        <w:rPr>
          <w:rFonts w:hint="eastAsia" w:ascii="宋体" w:hAnsi="宋体"/>
          <w:bCs/>
          <w:sz w:val="30"/>
          <w:szCs w:val="30"/>
        </w:rPr>
        <w:t>招标货物及有</w:t>
      </w:r>
      <w:bookmarkStart w:id="5" w:name="_Hlt15786850"/>
      <w:bookmarkStart w:id="6" w:name="_Hlt15786849"/>
      <w:r>
        <w:rPr>
          <w:rFonts w:hint="eastAsia" w:ascii="宋体" w:hAnsi="宋体"/>
          <w:bCs/>
          <w:sz w:val="30"/>
          <w:szCs w:val="30"/>
        </w:rPr>
        <w:t>关</w:t>
      </w:r>
      <w:bookmarkEnd w:id="5"/>
      <w:bookmarkEnd w:id="6"/>
      <w:r>
        <w:rPr>
          <w:rFonts w:hint="eastAsia" w:ascii="宋体" w:hAnsi="宋体"/>
          <w:bCs/>
          <w:sz w:val="30"/>
          <w:szCs w:val="30"/>
        </w:rPr>
        <w:t>说</w:t>
      </w:r>
      <w:bookmarkStart w:id="7" w:name="_Hlt529244298"/>
      <w:r>
        <w:rPr>
          <w:rFonts w:hint="eastAsia" w:ascii="宋体" w:hAnsi="宋体"/>
          <w:bCs/>
          <w:sz w:val="30"/>
          <w:szCs w:val="30"/>
        </w:rPr>
        <w:t>明</w:t>
      </w:r>
      <w:bookmarkEnd w:id="7"/>
      <w:r>
        <w:rPr>
          <w:rFonts w:hint="eastAsia" w:ascii="宋体" w:hAnsi="宋体"/>
          <w:bCs/>
          <w:sz w:val="30"/>
          <w:szCs w:val="30"/>
        </w:rPr>
        <w:t>------------------------------（11）</w:t>
      </w:r>
    </w:p>
    <w:p>
      <w:pPr>
        <w:spacing w:line="720" w:lineRule="auto"/>
        <w:ind w:firstLine="450" w:firstLineChars="150"/>
        <w:rPr>
          <w:rFonts w:ascii="宋体" w:hAnsi="宋体"/>
          <w:bCs/>
          <w:sz w:val="30"/>
          <w:szCs w:val="30"/>
        </w:rPr>
      </w:pPr>
      <w:r>
        <w:rPr>
          <w:rFonts w:hint="eastAsia" w:ascii="宋体" w:hAnsi="宋体"/>
          <w:bCs/>
          <w:sz w:val="30"/>
          <w:szCs w:val="30"/>
        </w:rPr>
        <w:t>四、合同主要条款------------------------------------（13）</w:t>
      </w:r>
    </w:p>
    <w:p>
      <w:pPr>
        <w:spacing w:line="720" w:lineRule="auto"/>
        <w:ind w:firstLine="450" w:firstLineChars="150"/>
        <w:rPr>
          <w:rFonts w:ascii="宋体" w:hAnsi="宋体"/>
          <w:bCs/>
          <w:sz w:val="30"/>
          <w:szCs w:val="30"/>
        </w:rPr>
      </w:pPr>
      <w:r>
        <w:rPr>
          <w:rFonts w:hint="eastAsia" w:ascii="宋体" w:hAnsi="宋体"/>
          <w:bCs/>
          <w:sz w:val="30"/>
          <w:szCs w:val="30"/>
        </w:rPr>
        <w:t>五、附件 ------------------------------------------（14）</w:t>
      </w:r>
    </w:p>
    <w:p>
      <w:pPr>
        <w:jc w:val="center"/>
        <w:rPr>
          <w:rFonts w:ascii="黑体" w:eastAsia="黑体"/>
          <w:sz w:val="44"/>
          <w:szCs w:val="44"/>
        </w:rPr>
      </w:pPr>
      <w:r>
        <w:br w:type="page"/>
      </w:r>
      <w:r>
        <w:rPr>
          <w:rFonts w:hint="eastAsia"/>
          <w:b/>
          <w:sz w:val="44"/>
          <w:szCs w:val="44"/>
        </w:rPr>
        <w:t>第一部分</w:t>
      </w:r>
      <w:r>
        <w:rPr>
          <w:rFonts w:hint="eastAsia" w:ascii="宋体" w:hAnsi="宋体"/>
          <w:b/>
          <w:sz w:val="44"/>
          <w:szCs w:val="44"/>
        </w:rPr>
        <w:t>投标邀请</w:t>
      </w:r>
    </w:p>
    <w:p>
      <w:pPr>
        <w:spacing w:line="360" w:lineRule="auto"/>
        <w:ind w:firstLine="496" w:firstLineChars="200"/>
        <w:rPr>
          <w:rFonts w:ascii="宋体" w:hAnsi="宋体"/>
          <w:spacing w:val="4"/>
          <w:sz w:val="24"/>
        </w:rPr>
      </w:pPr>
      <w:r>
        <w:rPr>
          <w:rFonts w:hint="eastAsia" w:ascii="宋体" w:hAnsi="宋体"/>
          <w:spacing w:val="4"/>
          <w:sz w:val="24"/>
        </w:rPr>
        <w:t>江苏信息职业技术学院招投标中心受学校委托，就后勤员工</w:t>
      </w:r>
      <w:r>
        <w:rPr>
          <w:rFonts w:hint="eastAsia" w:ascii="宋体" w:hAnsi="宋体"/>
          <w:spacing w:val="4"/>
          <w:sz w:val="24"/>
          <w:lang w:eastAsia="zh-CN"/>
        </w:rPr>
        <w:t>及保安</w:t>
      </w:r>
      <w:r>
        <w:rPr>
          <w:rFonts w:hint="eastAsia" w:ascii="宋体" w:hAnsi="宋体"/>
          <w:spacing w:val="4"/>
          <w:sz w:val="24"/>
        </w:rPr>
        <w:t>春节福利采购项目进行公开询价，现邀请合格投标人参加投标。本次招标的相关信息如下：</w:t>
      </w:r>
    </w:p>
    <w:p>
      <w:pPr>
        <w:pStyle w:val="34"/>
        <w:numPr>
          <w:ilvl w:val="0"/>
          <w:numId w:val="1"/>
        </w:numPr>
        <w:spacing w:line="360" w:lineRule="auto"/>
        <w:ind w:firstLineChars="0"/>
        <w:rPr>
          <w:rFonts w:ascii="宋体" w:hAnsi="宋体"/>
          <w:b/>
          <w:spacing w:val="4"/>
          <w:sz w:val="24"/>
        </w:rPr>
      </w:pPr>
      <w:r>
        <w:rPr>
          <w:rFonts w:ascii="宋体" w:hAnsi="宋体"/>
          <w:b/>
          <w:spacing w:val="4"/>
          <w:sz w:val="24"/>
        </w:rPr>
        <w:t>项目基本情况</w:t>
      </w:r>
    </w:p>
    <w:p>
      <w:pPr>
        <w:spacing w:line="360" w:lineRule="auto"/>
        <w:ind w:firstLine="470" w:firstLineChars="196"/>
        <w:rPr>
          <w:rFonts w:ascii="宋体" w:hAnsi="宋体" w:cs="宋体"/>
          <w:kern w:val="0"/>
          <w:sz w:val="24"/>
        </w:rPr>
      </w:pPr>
      <w:r>
        <w:rPr>
          <w:rFonts w:hint="eastAsia" w:ascii="宋体" w:hAnsi="宋体" w:cs="宋体"/>
          <w:kern w:val="0"/>
          <w:sz w:val="24"/>
        </w:rPr>
        <w:t>1.项目编号：JSITHW2021010301。</w:t>
      </w:r>
    </w:p>
    <w:p>
      <w:pPr>
        <w:spacing w:line="360" w:lineRule="auto"/>
        <w:ind w:firstLine="470" w:firstLineChars="196"/>
        <w:rPr>
          <w:rFonts w:ascii="宋体" w:hAnsi="宋体" w:cs="宋体"/>
          <w:kern w:val="0"/>
          <w:sz w:val="24"/>
        </w:rPr>
      </w:pPr>
      <w:r>
        <w:rPr>
          <w:rFonts w:ascii="宋体" w:hAnsi="宋体" w:cs="宋体"/>
          <w:kern w:val="0"/>
          <w:sz w:val="24"/>
        </w:rPr>
        <w:t>2.</w:t>
      </w:r>
      <w:r>
        <w:rPr>
          <w:rFonts w:hint="eastAsia" w:ascii="宋体" w:hAnsi="宋体" w:cs="宋体"/>
          <w:kern w:val="0"/>
          <w:sz w:val="24"/>
        </w:rPr>
        <w:t>项目名称：</w:t>
      </w:r>
      <w:r>
        <w:rPr>
          <w:rFonts w:hint="eastAsia" w:ascii="宋体" w:hAnsi="宋体"/>
          <w:spacing w:val="4"/>
          <w:sz w:val="24"/>
        </w:rPr>
        <w:t>后勤员工</w:t>
      </w:r>
      <w:r>
        <w:rPr>
          <w:rFonts w:hint="eastAsia" w:ascii="宋体" w:hAnsi="宋体"/>
          <w:spacing w:val="4"/>
          <w:sz w:val="24"/>
          <w:lang w:eastAsia="zh-CN"/>
        </w:rPr>
        <w:t>及保安</w:t>
      </w:r>
      <w:r>
        <w:rPr>
          <w:rFonts w:hint="eastAsia" w:ascii="宋体" w:hAnsi="宋体"/>
          <w:spacing w:val="4"/>
          <w:sz w:val="24"/>
        </w:rPr>
        <w:t>春节福利采购</w:t>
      </w:r>
      <w:r>
        <w:rPr>
          <w:rFonts w:hint="eastAsia" w:ascii="宋体" w:hAnsi="宋体" w:cs="宋体"/>
          <w:kern w:val="0"/>
          <w:sz w:val="24"/>
        </w:rPr>
        <w:t>。</w:t>
      </w:r>
    </w:p>
    <w:p>
      <w:pPr>
        <w:spacing w:line="360" w:lineRule="auto"/>
        <w:ind w:firstLine="470" w:firstLineChars="196"/>
        <w:rPr>
          <w:rFonts w:ascii="宋体" w:hAnsi="宋体" w:cs="宋体"/>
          <w:kern w:val="0"/>
          <w:sz w:val="24"/>
        </w:rPr>
      </w:pPr>
      <w:r>
        <w:rPr>
          <w:rFonts w:hint="eastAsia" w:ascii="宋体" w:hAnsi="宋体" w:cs="宋体"/>
          <w:kern w:val="0"/>
          <w:sz w:val="24"/>
        </w:rPr>
        <w:t xml:space="preserve">3.采购方式：□竞争性谈判 □竞争性磋商 </w:t>
      </w:r>
      <w:r>
        <w:rPr>
          <w:rFonts w:hint="eastAsia" w:ascii="宋体" w:hAnsi="宋体" w:cs="宋体"/>
          <w:kern w:val="0"/>
          <w:sz w:val="24"/>
        </w:rPr>
        <w:sym w:font="Wingdings 2" w:char="F050"/>
      </w:r>
      <w:r>
        <w:rPr>
          <w:rFonts w:hint="eastAsia" w:ascii="宋体" w:hAnsi="宋体" w:cs="宋体"/>
          <w:kern w:val="0"/>
          <w:sz w:val="24"/>
        </w:rPr>
        <w:t>询价。</w:t>
      </w:r>
    </w:p>
    <w:p>
      <w:pPr>
        <w:spacing w:line="360" w:lineRule="auto"/>
        <w:ind w:firstLine="470" w:firstLineChars="196"/>
        <w:rPr>
          <w:rFonts w:hint="eastAsia" w:ascii="宋体" w:hAnsi="宋体" w:cs="宋体"/>
          <w:kern w:val="0"/>
          <w:sz w:val="24"/>
          <w:lang w:eastAsia="zh-CN"/>
        </w:rPr>
      </w:pPr>
      <w:r>
        <w:rPr>
          <w:rFonts w:ascii="宋体" w:hAnsi="宋体" w:cs="宋体"/>
          <w:kern w:val="0"/>
          <w:sz w:val="24"/>
        </w:rPr>
        <w:t>4.</w:t>
      </w:r>
      <w:r>
        <w:rPr>
          <w:rFonts w:hint="eastAsia" w:ascii="宋体" w:hAnsi="宋体" w:cs="宋体"/>
          <w:kern w:val="0"/>
          <w:sz w:val="24"/>
          <w:lang w:eastAsia="zh-CN"/>
        </w:rPr>
        <w:t>后勤人员</w:t>
      </w:r>
      <w:r>
        <w:rPr>
          <w:rFonts w:hint="eastAsia" w:ascii="宋体" w:hAnsi="宋体" w:cs="宋体"/>
          <w:kern w:val="0"/>
          <w:sz w:val="24"/>
        </w:rPr>
        <w:t>预算金额：</w:t>
      </w:r>
      <w:r>
        <w:rPr>
          <w:rFonts w:ascii="宋体" w:hAnsi="宋体" w:cs="宋体"/>
          <w:kern w:val="0"/>
          <w:sz w:val="24"/>
        </w:rPr>
        <w:t>4.12</w:t>
      </w:r>
      <w:r>
        <w:rPr>
          <w:rFonts w:hint="eastAsia" w:ascii="宋体" w:hAnsi="宋体" w:cs="宋体"/>
          <w:kern w:val="0"/>
          <w:sz w:val="24"/>
        </w:rPr>
        <w:t>万元</w:t>
      </w:r>
      <w:r>
        <w:rPr>
          <w:rFonts w:hint="eastAsia" w:ascii="宋体" w:hAnsi="宋体" w:cs="宋体"/>
          <w:kern w:val="0"/>
          <w:sz w:val="24"/>
          <w:lang w:val="en-US" w:eastAsia="zh-CN"/>
        </w:rPr>
        <w:t>，每人400元标准</w:t>
      </w:r>
      <w:r>
        <w:rPr>
          <w:rFonts w:hint="eastAsia" w:ascii="宋体" w:hAnsi="宋体" w:cs="宋体"/>
          <w:kern w:val="0"/>
          <w:sz w:val="24"/>
          <w:lang w:eastAsia="zh-CN"/>
        </w:rPr>
        <w:t>，</w:t>
      </w:r>
    </w:p>
    <w:p>
      <w:pPr>
        <w:spacing w:line="360" w:lineRule="auto"/>
        <w:ind w:firstLine="470" w:firstLineChars="196"/>
        <w:rPr>
          <w:rFonts w:hint="default" w:ascii="宋体" w:hAnsi="宋体" w:eastAsia="宋体" w:cs="宋体"/>
          <w:kern w:val="0"/>
          <w:sz w:val="24"/>
          <w:lang w:val="en-US" w:eastAsia="zh-CN"/>
        </w:rPr>
      </w:pPr>
      <w:r>
        <w:rPr>
          <w:rFonts w:hint="eastAsia" w:ascii="宋体" w:hAnsi="宋体" w:cs="宋体"/>
          <w:kern w:val="0"/>
          <w:sz w:val="24"/>
          <w:lang w:eastAsia="zh-CN"/>
        </w:rPr>
        <w:t>一标段限价</w:t>
      </w:r>
      <w:r>
        <w:rPr>
          <w:rFonts w:hint="eastAsia" w:ascii="宋体" w:hAnsi="宋体" w:cs="宋体"/>
          <w:kern w:val="0"/>
          <w:sz w:val="24"/>
          <w:lang w:val="en-US" w:eastAsia="zh-CN"/>
        </w:rPr>
        <w:t>320元，</w:t>
      </w:r>
    </w:p>
    <w:p>
      <w:pPr>
        <w:pStyle w:val="7"/>
        <w:spacing w:line="520" w:lineRule="exact"/>
        <w:ind w:firstLine="600" w:firstLineChars="250"/>
        <w:rPr>
          <w:rFonts w:hint="eastAsia" w:hAnsi="宋体"/>
          <w:szCs w:val="24"/>
        </w:rPr>
      </w:pPr>
      <w:r>
        <w:rPr>
          <w:rFonts w:hint="eastAsia" w:hAnsi="宋体"/>
          <w:szCs w:val="24"/>
        </w:rPr>
        <w:t>1.大米10KG：（</w:t>
      </w:r>
      <w:r>
        <w:rPr>
          <w:rFonts w:hint="eastAsia" w:hAnsi="宋体" w:eastAsia="宋体"/>
          <w:szCs w:val="24"/>
          <w:lang w:eastAsia="zh-CN"/>
        </w:rPr>
        <w:t>五常</w:t>
      </w:r>
      <w:r>
        <w:rPr>
          <w:rFonts w:hint="eastAsia" w:hAnsi="宋体"/>
          <w:szCs w:val="24"/>
        </w:rPr>
        <w:t>大米</w:t>
      </w:r>
      <w:r>
        <w:rPr>
          <w:rFonts w:hint="eastAsia" w:hAnsi="宋体" w:eastAsia="宋体"/>
          <w:szCs w:val="24"/>
          <w:lang w:eastAsia="zh-CN"/>
        </w:rPr>
        <w:t>、本地大米、黑龙江大米</w:t>
      </w:r>
      <w:r>
        <w:rPr>
          <w:rFonts w:hint="eastAsia" w:hAnsi="宋体"/>
          <w:szCs w:val="24"/>
        </w:rPr>
        <w:t>）</w:t>
      </w:r>
    </w:p>
    <w:p>
      <w:pPr>
        <w:pStyle w:val="7"/>
        <w:spacing w:line="520" w:lineRule="exact"/>
        <w:ind w:firstLine="570"/>
        <w:rPr>
          <w:rFonts w:hint="eastAsia" w:hAnsi="宋体"/>
          <w:szCs w:val="24"/>
        </w:rPr>
      </w:pPr>
      <w:r>
        <w:rPr>
          <w:rFonts w:hint="eastAsia" w:hAnsi="宋体"/>
          <w:szCs w:val="24"/>
        </w:rPr>
        <w:t>2.油</w:t>
      </w:r>
      <w:r>
        <w:rPr>
          <w:rFonts w:hAnsi="宋体"/>
          <w:szCs w:val="24"/>
        </w:rPr>
        <w:t>10</w:t>
      </w:r>
      <w:r>
        <w:rPr>
          <w:rFonts w:hint="eastAsia" w:hAnsi="宋体"/>
          <w:szCs w:val="24"/>
        </w:rPr>
        <w:t>L：（</w:t>
      </w:r>
      <w:r>
        <w:rPr>
          <w:rFonts w:hint="eastAsia" w:hAnsi="宋体" w:eastAsiaTheme="minorEastAsia"/>
          <w:szCs w:val="24"/>
          <w:lang w:eastAsia="zh-CN"/>
        </w:rPr>
        <w:t>非转基因大豆油</w:t>
      </w:r>
      <w:r>
        <w:rPr>
          <w:rFonts w:hint="eastAsia" w:hAnsi="宋体" w:eastAsiaTheme="minorEastAsia"/>
          <w:szCs w:val="24"/>
          <w:lang w:val="en-US" w:eastAsia="zh-CN"/>
        </w:rPr>
        <w:t>2*5L桶</w:t>
      </w:r>
      <w:r>
        <w:rPr>
          <w:rFonts w:hint="eastAsia" w:hAnsi="宋体"/>
          <w:szCs w:val="24"/>
        </w:rPr>
        <w:t>）</w:t>
      </w:r>
    </w:p>
    <w:p>
      <w:pPr>
        <w:pStyle w:val="7"/>
        <w:spacing w:line="520" w:lineRule="exact"/>
        <w:ind w:firstLine="570"/>
        <w:rPr>
          <w:rFonts w:hint="eastAsia" w:hAnsi="宋体"/>
          <w:szCs w:val="24"/>
        </w:rPr>
      </w:pPr>
      <w:r>
        <w:rPr>
          <w:rFonts w:hint="eastAsia" w:hAnsi="宋体"/>
          <w:szCs w:val="24"/>
        </w:rPr>
        <w:t>3.土鸡蛋100个</w:t>
      </w:r>
    </w:p>
    <w:p>
      <w:pPr>
        <w:pStyle w:val="7"/>
        <w:spacing w:line="520" w:lineRule="exact"/>
        <w:ind w:firstLine="570"/>
        <w:rPr>
          <w:rFonts w:hint="eastAsia" w:hAnsi="宋体"/>
          <w:szCs w:val="24"/>
        </w:rPr>
      </w:pPr>
      <w:r>
        <w:rPr>
          <w:rFonts w:hint="eastAsia" w:ascii="宋体" w:hAnsi="宋体" w:cs="宋体"/>
          <w:kern w:val="0"/>
          <w:sz w:val="24"/>
          <w:lang w:val="en-US" w:eastAsia="zh-CN"/>
        </w:rPr>
        <w:t>二标段限价80元。</w:t>
      </w:r>
      <w:bookmarkStart w:id="18" w:name="_GoBack"/>
      <w:bookmarkEnd w:id="18"/>
    </w:p>
    <w:p>
      <w:pPr>
        <w:pStyle w:val="7"/>
        <w:numPr>
          <w:ilvl w:val="0"/>
          <w:numId w:val="2"/>
        </w:numPr>
        <w:spacing w:line="520" w:lineRule="exact"/>
        <w:ind w:firstLine="570"/>
        <w:rPr>
          <w:rFonts w:hint="eastAsia" w:hAnsi="宋体"/>
          <w:szCs w:val="24"/>
        </w:rPr>
      </w:pPr>
      <w:r>
        <w:rPr>
          <w:rFonts w:hint="eastAsia" w:hAnsi="宋体"/>
          <w:szCs w:val="24"/>
        </w:rPr>
        <w:t xml:space="preserve">干货：香菇250g,黑木耳250g； </w:t>
      </w:r>
    </w:p>
    <w:p>
      <w:pPr>
        <w:spacing w:line="360" w:lineRule="auto"/>
        <w:ind w:firstLine="470" w:firstLineChars="196"/>
        <w:rPr>
          <w:rFonts w:hint="eastAsia" w:ascii="宋体" w:hAnsi="宋体" w:cs="宋体"/>
          <w:kern w:val="0"/>
          <w:sz w:val="24"/>
          <w:lang w:val="en-US" w:eastAsia="zh-CN"/>
        </w:rPr>
      </w:pPr>
      <w:r>
        <w:rPr>
          <w:rFonts w:hint="eastAsia" w:ascii="宋体" w:hAnsi="宋体" w:cs="宋体"/>
          <w:kern w:val="0"/>
          <w:sz w:val="24"/>
          <w:lang w:eastAsia="zh-CN"/>
        </w:rPr>
        <w:t>保安人员预算</w:t>
      </w:r>
      <w:r>
        <w:rPr>
          <w:rFonts w:hint="eastAsia" w:ascii="宋体" w:hAnsi="宋体" w:cs="宋体"/>
          <w:kern w:val="0"/>
          <w:sz w:val="24"/>
          <w:lang w:val="en-US" w:eastAsia="zh-CN"/>
        </w:rPr>
        <w:t>1.35万元每人300元标准。</w:t>
      </w:r>
    </w:p>
    <w:p>
      <w:pPr>
        <w:spacing w:line="360" w:lineRule="auto"/>
        <w:ind w:firstLine="470" w:firstLineChars="196"/>
        <w:rPr>
          <w:rFonts w:hint="default" w:ascii="宋体" w:hAnsi="宋体" w:eastAsia="宋体" w:cs="宋体"/>
          <w:kern w:val="0"/>
          <w:sz w:val="24"/>
          <w:lang w:val="en-US" w:eastAsia="zh-CN"/>
        </w:rPr>
      </w:pPr>
      <w:r>
        <w:rPr>
          <w:rFonts w:hint="eastAsia" w:ascii="宋体" w:hAnsi="宋体" w:cs="宋体"/>
          <w:kern w:val="0"/>
          <w:sz w:val="24"/>
          <w:lang w:eastAsia="zh-CN"/>
        </w:rPr>
        <w:t>一标段限价</w:t>
      </w:r>
      <w:r>
        <w:rPr>
          <w:rFonts w:hint="eastAsia" w:ascii="宋体" w:hAnsi="宋体" w:cs="宋体"/>
          <w:kern w:val="0"/>
          <w:sz w:val="24"/>
          <w:lang w:val="en-US" w:eastAsia="zh-CN"/>
        </w:rPr>
        <w:t>240元，</w:t>
      </w:r>
    </w:p>
    <w:p>
      <w:pPr>
        <w:pStyle w:val="7"/>
        <w:spacing w:line="520" w:lineRule="exact"/>
        <w:ind w:firstLine="600" w:firstLineChars="250"/>
        <w:rPr>
          <w:rFonts w:hint="eastAsia" w:hAnsi="宋体"/>
          <w:szCs w:val="24"/>
        </w:rPr>
      </w:pPr>
      <w:r>
        <w:rPr>
          <w:rFonts w:hint="eastAsia" w:hAnsi="宋体"/>
          <w:szCs w:val="24"/>
        </w:rPr>
        <w:t>1.大米10KG：（</w:t>
      </w:r>
      <w:r>
        <w:rPr>
          <w:rFonts w:hint="eastAsia" w:hAnsi="宋体" w:eastAsia="宋体"/>
          <w:szCs w:val="24"/>
          <w:lang w:eastAsia="zh-CN"/>
        </w:rPr>
        <w:t>五常</w:t>
      </w:r>
      <w:r>
        <w:rPr>
          <w:rFonts w:hint="eastAsia" w:hAnsi="宋体"/>
          <w:szCs w:val="24"/>
        </w:rPr>
        <w:t>大米</w:t>
      </w:r>
      <w:r>
        <w:rPr>
          <w:rFonts w:hint="eastAsia" w:hAnsi="宋体" w:eastAsia="宋体"/>
          <w:szCs w:val="24"/>
          <w:lang w:eastAsia="zh-CN"/>
        </w:rPr>
        <w:t>、本地大米、黑龙江大米</w:t>
      </w:r>
      <w:r>
        <w:rPr>
          <w:rFonts w:hint="eastAsia" w:hAnsi="宋体"/>
          <w:szCs w:val="24"/>
        </w:rPr>
        <w:t>）</w:t>
      </w:r>
    </w:p>
    <w:p>
      <w:pPr>
        <w:pStyle w:val="7"/>
        <w:spacing w:line="520" w:lineRule="exact"/>
        <w:ind w:firstLine="570"/>
        <w:rPr>
          <w:rFonts w:hint="eastAsia" w:hAnsi="宋体"/>
          <w:szCs w:val="24"/>
        </w:rPr>
      </w:pPr>
      <w:r>
        <w:rPr>
          <w:rFonts w:hint="eastAsia" w:hAnsi="宋体"/>
          <w:szCs w:val="24"/>
        </w:rPr>
        <w:t>2.油</w:t>
      </w:r>
      <w:r>
        <w:rPr>
          <w:rFonts w:hint="eastAsia" w:hAnsi="宋体" w:eastAsia="宋体"/>
          <w:szCs w:val="24"/>
          <w:lang w:val="en-US" w:eastAsia="zh-CN"/>
        </w:rPr>
        <w:t>5</w:t>
      </w:r>
      <w:r>
        <w:rPr>
          <w:rFonts w:hint="eastAsia" w:hAnsi="宋体"/>
          <w:szCs w:val="24"/>
        </w:rPr>
        <w:t>L：（</w:t>
      </w:r>
      <w:r>
        <w:rPr>
          <w:rFonts w:hint="eastAsia" w:hAnsi="宋体" w:eastAsiaTheme="minorEastAsia"/>
          <w:szCs w:val="24"/>
          <w:lang w:eastAsia="zh-CN"/>
        </w:rPr>
        <w:t>非转基因大豆油</w:t>
      </w:r>
      <w:r>
        <w:rPr>
          <w:rFonts w:hint="eastAsia" w:hAnsi="宋体" w:eastAsiaTheme="minorEastAsia"/>
          <w:szCs w:val="24"/>
          <w:lang w:val="en-US" w:eastAsia="zh-CN"/>
        </w:rPr>
        <w:t>1桶</w:t>
      </w:r>
      <w:r>
        <w:rPr>
          <w:rFonts w:hint="eastAsia" w:hAnsi="宋体"/>
          <w:szCs w:val="24"/>
        </w:rPr>
        <w:t>）</w:t>
      </w:r>
    </w:p>
    <w:p>
      <w:pPr>
        <w:pStyle w:val="7"/>
        <w:spacing w:line="520" w:lineRule="exact"/>
        <w:ind w:firstLine="570"/>
        <w:rPr>
          <w:rFonts w:hint="eastAsia" w:hAnsi="宋体"/>
          <w:szCs w:val="24"/>
        </w:rPr>
      </w:pPr>
      <w:r>
        <w:rPr>
          <w:rFonts w:hint="eastAsia" w:hAnsi="宋体"/>
          <w:szCs w:val="24"/>
        </w:rPr>
        <w:t>3.土鸡蛋100个</w:t>
      </w:r>
    </w:p>
    <w:p>
      <w:pPr>
        <w:pStyle w:val="7"/>
        <w:spacing w:line="520" w:lineRule="exact"/>
        <w:ind w:firstLine="570"/>
        <w:rPr>
          <w:rFonts w:hint="eastAsia" w:hAnsi="宋体"/>
          <w:szCs w:val="24"/>
        </w:rPr>
      </w:pPr>
      <w:r>
        <w:rPr>
          <w:rFonts w:hint="eastAsia" w:ascii="宋体" w:hAnsi="宋体" w:cs="宋体"/>
          <w:kern w:val="0"/>
          <w:sz w:val="24"/>
          <w:lang w:val="en-US" w:eastAsia="zh-CN"/>
        </w:rPr>
        <w:t>二标段限价60元。</w:t>
      </w:r>
    </w:p>
    <w:p>
      <w:pPr>
        <w:pStyle w:val="7"/>
        <w:numPr>
          <w:ilvl w:val="0"/>
          <w:numId w:val="0"/>
        </w:numPr>
        <w:spacing w:line="520" w:lineRule="exact"/>
        <w:ind w:firstLine="480" w:firstLineChars="200"/>
        <w:rPr>
          <w:rFonts w:hint="default" w:ascii="宋体" w:hAnsi="宋体" w:cs="宋体"/>
          <w:kern w:val="0"/>
          <w:sz w:val="24"/>
          <w:lang w:val="en-US" w:eastAsia="zh-CN"/>
        </w:rPr>
      </w:pPr>
      <w:r>
        <w:rPr>
          <w:rFonts w:hint="eastAsia" w:hAnsi="宋体" w:eastAsia="宋体"/>
          <w:szCs w:val="24"/>
          <w:lang w:val="en-US" w:eastAsia="zh-CN"/>
        </w:rPr>
        <w:t>4.</w:t>
      </w:r>
      <w:r>
        <w:rPr>
          <w:rFonts w:hint="eastAsia" w:hAnsi="宋体"/>
          <w:szCs w:val="24"/>
        </w:rPr>
        <w:t xml:space="preserve">干货：香菇250g,黑木耳250g； </w:t>
      </w:r>
    </w:p>
    <w:p>
      <w:pPr>
        <w:spacing w:line="360" w:lineRule="auto"/>
        <w:ind w:firstLine="470" w:firstLineChars="196"/>
        <w:rPr>
          <w:rFonts w:ascii="宋体" w:hAnsi="宋体" w:cs="宋体"/>
          <w:kern w:val="0"/>
          <w:sz w:val="24"/>
        </w:rPr>
      </w:pPr>
      <w:r>
        <w:rPr>
          <w:rFonts w:ascii="宋体" w:hAnsi="宋体" w:cs="宋体"/>
          <w:kern w:val="0"/>
          <w:sz w:val="24"/>
        </w:rPr>
        <w:t>7.</w:t>
      </w:r>
      <w:r>
        <w:rPr>
          <w:rFonts w:hint="eastAsia" w:ascii="宋体" w:hAnsi="宋体" w:cs="宋体"/>
          <w:kern w:val="0"/>
          <w:sz w:val="24"/>
        </w:rPr>
        <w:t>合同履行期限：30天</w:t>
      </w:r>
      <w:r>
        <w:rPr>
          <w:rFonts w:ascii="宋体" w:hAnsi="宋体" w:cs="宋体"/>
          <w:kern w:val="0"/>
          <w:sz w:val="24"/>
        </w:rPr>
        <w:t>。</w:t>
      </w:r>
    </w:p>
    <w:p>
      <w:pPr>
        <w:spacing w:line="360" w:lineRule="auto"/>
        <w:ind w:firstLine="470" w:firstLineChars="196"/>
        <w:rPr>
          <w:rFonts w:ascii="宋体" w:hAnsi="宋体" w:cs="宋体"/>
          <w:kern w:val="0"/>
          <w:sz w:val="24"/>
        </w:rPr>
      </w:pPr>
      <w:r>
        <w:rPr>
          <w:rFonts w:hint="eastAsia" w:ascii="宋体" w:hAnsi="宋体" w:cs="宋体"/>
          <w:kern w:val="0"/>
          <w:sz w:val="24"/>
        </w:rPr>
        <w:t>8.本项目不接受联合体。</w:t>
      </w:r>
    </w:p>
    <w:p>
      <w:pPr>
        <w:spacing w:line="360" w:lineRule="auto"/>
        <w:ind w:firstLine="482" w:firstLineChars="200"/>
        <w:rPr>
          <w:rFonts w:ascii="宋体" w:hAnsi="宋体"/>
          <w:b/>
          <w:spacing w:val="4"/>
          <w:sz w:val="24"/>
        </w:rPr>
      </w:pPr>
      <w:r>
        <w:rPr>
          <w:rFonts w:hint="eastAsia"/>
          <w:b/>
          <w:sz w:val="24"/>
        </w:rPr>
        <w:t>二、合格的投标人</w:t>
      </w:r>
    </w:p>
    <w:p>
      <w:pPr>
        <w:widowControl/>
        <w:shd w:val="clear" w:color="auto" w:fill="FFFFFF"/>
        <w:spacing w:line="432" w:lineRule="atLeast"/>
        <w:jc w:val="left"/>
        <w:rPr>
          <w:rFonts w:ascii="宋体" w:hAnsi="宋体" w:cs="宋体"/>
          <w:color w:val="000000"/>
          <w:kern w:val="0"/>
          <w:sz w:val="24"/>
        </w:rPr>
      </w:pPr>
      <w:r>
        <w:rPr>
          <w:rFonts w:hint="eastAsia" w:ascii="宋体" w:hAnsi="宋体" w:cs="宋体"/>
          <w:color w:val="000000"/>
          <w:kern w:val="0"/>
          <w:sz w:val="24"/>
        </w:rPr>
        <w:t>（1）投标供应商需经国家工商行政管理机关注册，且具有在有效期内的营业执照（经营范围包含</w:t>
      </w:r>
      <w:r>
        <w:rPr>
          <w:rFonts w:hint="eastAsia" w:ascii="宋体" w:hAnsi="宋体" w:cs="宋体"/>
          <w:color w:val="000000"/>
          <w:kern w:val="0"/>
          <w:sz w:val="24"/>
          <w:lang w:eastAsia="zh-CN"/>
        </w:rPr>
        <w:t>食品</w:t>
      </w:r>
      <w:r>
        <w:rPr>
          <w:rFonts w:hint="eastAsia" w:ascii="宋体" w:hAnsi="宋体" w:cs="宋体"/>
          <w:color w:val="000000"/>
          <w:kern w:val="0"/>
          <w:sz w:val="24"/>
        </w:rPr>
        <w:t>招标内容）；</w:t>
      </w:r>
    </w:p>
    <w:p>
      <w:pPr>
        <w:widowControl/>
        <w:shd w:val="clear" w:color="auto" w:fill="FFFFFF"/>
        <w:spacing w:line="432" w:lineRule="atLeast"/>
        <w:jc w:val="left"/>
        <w:rPr>
          <w:rFonts w:ascii="宋体" w:hAnsi="宋体" w:cs="宋体"/>
          <w:color w:val="000000"/>
          <w:kern w:val="0"/>
          <w:sz w:val="24"/>
        </w:rPr>
      </w:pPr>
      <w:r>
        <w:rPr>
          <w:rFonts w:hint="eastAsia" w:ascii="宋体" w:hAnsi="宋体" w:cs="宋体"/>
          <w:color w:val="000000"/>
          <w:kern w:val="0"/>
          <w:sz w:val="24"/>
        </w:rPr>
        <w:t>（2）具有本次招标货物的供货、运输、配送、售后服务要求的能力；</w:t>
      </w:r>
    </w:p>
    <w:p>
      <w:pPr>
        <w:widowControl/>
        <w:shd w:val="clear" w:color="auto" w:fill="FFFFFF"/>
        <w:spacing w:line="432" w:lineRule="atLeast"/>
        <w:jc w:val="left"/>
        <w:rPr>
          <w:rFonts w:ascii="宋体" w:hAnsi="宋体" w:cs="宋体"/>
          <w:color w:val="000000"/>
          <w:kern w:val="0"/>
          <w:sz w:val="24"/>
        </w:rPr>
      </w:pPr>
      <w:r>
        <w:rPr>
          <w:rFonts w:hint="eastAsia" w:ascii="宋体" w:hAnsi="宋体" w:cs="宋体"/>
          <w:color w:val="000000"/>
          <w:kern w:val="0"/>
          <w:sz w:val="24"/>
        </w:rPr>
        <w:t>（3）具有食品经营许可证或食品流通许可证；</w:t>
      </w:r>
    </w:p>
    <w:p>
      <w:pPr>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（4）本项目不接受联合体投标。</w:t>
      </w:r>
    </w:p>
    <w:p>
      <w:pPr>
        <w:spacing w:line="360" w:lineRule="auto"/>
        <w:ind w:firstLine="482" w:firstLineChars="200"/>
        <w:rPr>
          <w:rFonts w:ascii="宋体" w:hAnsi="宋体"/>
          <w:color w:val="000000"/>
          <w:spacing w:val="4"/>
          <w:sz w:val="24"/>
        </w:rPr>
      </w:pPr>
      <w:r>
        <w:rPr>
          <w:rFonts w:hint="eastAsia"/>
          <w:b/>
          <w:color w:val="000000"/>
          <w:sz w:val="24"/>
        </w:rPr>
        <w:t>三、投标报名确认：</w:t>
      </w:r>
      <w:r>
        <w:rPr>
          <w:color w:val="000000"/>
          <w:sz w:val="24"/>
        </w:rPr>
        <w:t>潜在投标人如确定参加投标，</w:t>
      </w:r>
      <w:r>
        <w:rPr>
          <w:rFonts w:hint="eastAsia"/>
          <w:color w:val="000000"/>
          <w:sz w:val="24"/>
        </w:rPr>
        <w:t>请务必于20</w:t>
      </w:r>
      <w:r>
        <w:rPr>
          <w:color w:val="000000"/>
          <w:sz w:val="24"/>
        </w:rPr>
        <w:t>21</w:t>
      </w:r>
      <w:r>
        <w:rPr>
          <w:rFonts w:hint="eastAsia"/>
          <w:color w:val="000000"/>
          <w:sz w:val="24"/>
        </w:rPr>
        <w:t>年</w:t>
      </w:r>
      <w:r>
        <w:rPr>
          <w:color w:val="000000"/>
          <w:sz w:val="24"/>
        </w:rPr>
        <w:t>1</w:t>
      </w:r>
      <w:r>
        <w:rPr>
          <w:rFonts w:hint="eastAsia"/>
          <w:color w:val="000000"/>
          <w:sz w:val="24"/>
        </w:rPr>
        <w:t>月</w:t>
      </w:r>
      <w:r>
        <w:rPr>
          <w:color w:val="000000"/>
          <w:sz w:val="24"/>
        </w:rPr>
        <w:t>7</w:t>
      </w:r>
      <w:r>
        <w:rPr>
          <w:rFonts w:hint="eastAsia"/>
          <w:color w:val="000000"/>
          <w:sz w:val="24"/>
        </w:rPr>
        <w:t>日11时00分前将“报名投标确认函</w:t>
      </w:r>
      <w:r>
        <w:rPr>
          <w:color w:val="000000"/>
          <w:sz w:val="24"/>
        </w:rPr>
        <w:t>”</w:t>
      </w:r>
      <w:r>
        <w:rPr>
          <w:rFonts w:hint="eastAsia"/>
          <w:color w:val="000000"/>
          <w:sz w:val="24"/>
        </w:rPr>
        <w:t>（格式见招标文件第五部分“附件1”）填写完整后，邮箱</w:t>
      </w:r>
      <w:r>
        <w:rPr>
          <w:rFonts w:ascii="Verdana" w:hAnsi="Verdana"/>
          <w:color w:val="000000"/>
          <w:sz w:val="18"/>
          <w:szCs w:val="18"/>
          <w:shd w:val="clear" w:color="auto" w:fill="FFFFFF"/>
        </w:rPr>
        <w:t>2532325305@qq.com</w:t>
      </w:r>
      <w:r>
        <w:rPr>
          <w:rFonts w:hint="eastAsia" w:ascii="宋体" w:hAnsi="宋体"/>
          <w:color w:val="000000"/>
          <w:spacing w:val="4"/>
          <w:sz w:val="24"/>
        </w:rPr>
        <w:t>。由于</w:t>
      </w:r>
      <w:r>
        <w:rPr>
          <w:rFonts w:hint="eastAsia" w:ascii="宋体" w:hAnsi="宋体"/>
          <w:color w:val="FF0000"/>
          <w:spacing w:val="4"/>
          <w:sz w:val="24"/>
        </w:rPr>
        <w:t>疫情原因</w:t>
      </w:r>
      <w:r>
        <w:rPr>
          <w:rFonts w:hint="eastAsia" w:ascii="宋体" w:hAnsi="宋体"/>
          <w:color w:val="000000"/>
          <w:spacing w:val="4"/>
          <w:sz w:val="24"/>
        </w:rPr>
        <w:t>潜在投标人可将投标文件采取邮寄或者送达方式。</w:t>
      </w:r>
    </w:p>
    <w:p>
      <w:pPr>
        <w:spacing w:line="360" w:lineRule="auto"/>
        <w:ind w:firstLine="482" w:firstLineChars="200"/>
        <w:rPr>
          <w:rFonts w:ascii="宋体" w:hAnsi="宋体"/>
          <w:color w:val="000000"/>
          <w:spacing w:val="4"/>
          <w:sz w:val="24"/>
        </w:rPr>
      </w:pPr>
      <w:r>
        <w:rPr>
          <w:rFonts w:hint="eastAsia"/>
          <w:b/>
          <w:sz w:val="24"/>
        </w:rPr>
        <w:t>四、招标文件获取：</w:t>
      </w:r>
      <w:r>
        <w:rPr>
          <w:rFonts w:hint="eastAsia"/>
          <w:sz w:val="24"/>
        </w:rPr>
        <w:t>投标人</w:t>
      </w:r>
      <w:r>
        <w:rPr>
          <w:sz w:val="24"/>
        </w:rPr>
        <w:t>自行下载</w:t>
      </w:r>
      <w:r>
        <w:rPr>
          <w:rFonts w:hint="eastAsia"/>
          <w:sz w:val="24"/>
        </w:rPr>
        <w:t>，本次</w:t>
      </w:r>
      <w:r>
        <w:rPr>
          <w:sz w:val="24"/>
        </w:rPr>
        <w:t>招标不收取任何费用</w:t>
      </w:r>
      <w:r>
        <w:rPr>
          <w:rFonts w:hint="eastAsia" w:ascii="宋体" w:hAnsi="宋体"/>
          <w:color w:val="000000"/>
          <w:spacing w:val="4"/>
          <w:sz w:val="24"/>
        </w:rPr>
        <w:t>。</w:t>
      </w:r>
    </w:p>
    <w:p>
      <w:pPr>
        <w:spacing w:line="360" w:lineRule="auto"/>
        <w:ind w:firstLine="498" w:firstLineChars="200"/>
        <w:rPr>
          <w:rFonts w:ascii="宋体" w:hAnsi="宋体"/>
          <w:spacing w:val="4"/>
          <w:sz w:val="24"/>
        </w:rPr>
      </w:pPr>
      <w:r>
        <w:rPr>
          <w:rFonts w:hint="eastAsia" w:ascii="宋体" w:hAnsi="宋体"/>
          <w:b/>
          <w:spacing w:val="4"/>
          <w:sz w:val="24"/>
        </w:rPr>
        <w:t>五、投标时间：</w:t>
      </w:r>
      <w:r>
        <w:rPr>
          <w:rFonts w:hint="eastAsia" w:ascii="宋体" w:hAnsi="宋体"/>
          <w:spacing w:val="4"/>
          <w:sz w:val="24"/>
        </w:rPr>
        <w:t>20</w:t>
      </w:r>
      <w:r>
        <w:rPr>
          <w:rFonts w:ascii="宋体" w:hAnsi="宋体"/>
          <w:spacing w:val="4"/>
          <w:sz w:val="24"/>
        </w:rPr>
        <w:t>21</w:t>
      </w:r>
      <w:r>
        <w:rPr>
          <w:rFonts w:hint="eastAsia" w:ascii="宋体" w:hAnsi="宋体"/>
          <w:spacing w:val="4"/>
          <w:sz w:val="24"/>
        </w:rPr>
        <w:t>年</w:t>
      </w:r>
      <w:r>
        <w:rPr>
          <w:rFonts w:ascii="宋体" w:hAnsi="宋体"/>
          <w:spacing w:val="4"/>
          <w:sz w:val="24"/>
        </w:rPr>
        <w:t>1</w:t>
      </w:r>
      <w:r>
        <w:rPr>
          <w:rFonts w:hint="eastAsia" w:ascii="宋体" w:hAnsi="宋体"/>
          <w:spacing w:val="4"/>
          <w:sz w:val="24"/>
        </w:rPr>
        <w:t>月</w:t>
      </w:r>
      <w:r>
        <w:rPr>
          <w:rFonts w:hint="eastAsia" w:ascii="宋体" w:hAnsi="宋体"/>
          <w:spacing w:val="4"/>
          <w:sz w:val="24"/>
          <w:lang w:val="en-US" w:eastAsia="zh-CN"/>
        </w:rPr>
        <w:t>8</w:t>
      </w:r>
      <w:r>
        <w:rPr>
          <w:rFonts w:hint="eastAsia" w:ascii="宋体" w:hAnsi="宋体"/>
          <w:spacing w:val="4"/>
          <w:sz w:val="24"/>
        </w:rPr>
        <w:t>日</w:t>
      </w:r>
      <w:r>
        <w:rPr>
          <w:rFonts w:hint="eastAsia" w:ascii="宋体" w:hAnsi="宋体"/>
          <w:spacing w:val="4"/>
          <w:sz w:val="24"/>
          <w:lang w:val="en-US" w:eastAsia="zh-CN"/>
        </w:rPr>
        <w:t>14</w:t>
      </w:r>
      <w:r>
        <w:rPr>
          <w:rFonts w:hint="eastAsia" w:ascii="宋体" w:hAnsi="宋体"/>
          <w:spacing w:val="4"/>
          <w:sz w:val="24"/>
        </w:rPr>
        <w:t>时00分-</w:t>
      </w:r>
      <w:r>
        <w:rPr>
          <w:rFonts w:hint="eastAsia" w:ascii="宋体" w:hAnsi="宋体"/>
          <w:spacing w:val="4"/>
          <w:sz w:val="24"/>
          <w:lang w:val="en-US" w:eastAsia="zh-CN"/>
        </w:rPr>
        <w:t>14</w:t>
      </w:r>
      <w:r>
        <w:rPr>
          <w:rFonts w:hint="eastAsia" w:ascii="宋体" w:hAnsi="宋体"/>
          <w:spacing w:val="4"/>
          <w:sz w:val="24"/>
        </w:rPr>
        <w:t>时30分。</w:t>
      </w:r>
    </w:p>
    <w:p>
      <w:pPr>
        <w:spacing w:line="360" w:lineRule="auto"/>
        <w:ind w:firstLine="498" w:firstLineChars="200"/>
        <w:rPr>
          <w:rFonts w:ascii="宋体" w:hAnsi="宋体"/>
          <w:spacing w:val="4"/>
          <w:sz w:val="24"/>
        </w:rPr>
      </w:pPr>
      <w:r>
        <w:rPr>
          <w:rFonts w:hint="eastAsia" w:ascii="宋体" w:hAnsi="宋体"/>
          <w:b/>
          <w:spacing w:val="4"/>
          <w:sz w:val="24"/>
        </w:rPr>
        <w:t>六、投标截止时间及开标时间：</w:t>
      </w:r>
      <w:r>
        <w:rPr>
          <w:rFonts w:hint="eastAsia" w:ascii="宋体" w:hAnsi="宋体"/>
          <w:spacing w:val="4"/>
          <w:sz w:val="24"/>
        </w:rPr>
        <w:t>20</w:t>
      </w:r>
      <w:r>
        <w:rPr>
          <w:rFonts w:ascii="宋体" w:hAnsi="宋体"/>
          <w:spacing w:val="4"/>
          <w:sz w:val="24"/>
        </w:rPr>
        <w:t>21</w:t>
      </w:r>
      <w:r>
        <w:rPr>
          <w:rFonts w:hint="eastAsia" w:ascii="宋体" w:hAnsi="宋体"/>
          <w:spacing w:val="4"/>
          <w:sz w:val="24"/>
        </w:rPr>
        <w:t>年</w:t>
      </w:r>
      <w:r>
        <w:rPr>
          <w:rFonts w:ascii="宋体" w:hAnsi="宋体"/>
          <w:spacing w:val="4"/>
          <w:sz w:val="24"/>
        </w:rPr>
        <w:t>1</w:t>
      </w:r>
      <w:r>
        <w:rPr>
          <w:rFonts w:hint="eastAsia" w:ascii="宋体" w:hAnsi="宋体"/>
          <w:spacing w:val="4"/>
          <w:sz w:val="24"/>
        </w:rPr>
        <w:t>月</w:t>
      </w:r>
      <w:r>
        <w:rPr>
          <w:rFonts w:hint="eastAsia" w:ascii="宋体" w:hAnsi="宋体"/>
          <w:spacing w:val="4"/>
          <w:sz w:val="24"/>
          <w:lang w:val="en-US" w:eastAsia="zh-CN"/>
        </w:rPr>
        <w:t>8</w:t>
      </w:r>
      <w:r>
        <w:rPr>
          <w:rFonts w:hint="eastAsia" w:ascii="宋体" w:hAnsi="宋体"/>
          <w:spacing w:val="4"/>
          <w:sz w:val="24"/>
        </w:rPr>
        <w:t>日</w:t>
      </w:r>
      <w:r>
        <w:rPr>
          <w:rFonts w:hint="eastAsia" w:ascii="宋体" w:hAnsi="宋体"/>
          <w:spacing w:val="4"/>
          <w:sz w:val="24"/>
          <w:lang w:val="en-US" w:eastAsia="zh-CN"/>
        </w:rPr>
        <w:t>14</w:t>
      </w:r>
      <w:r>
        <w:rPr>
          <w:rFonts w:hint="eastAsia" w:ascii="宋体" w:hAnsi="宋体"/>
          <w:spacing w:val="4"/>
          <w:sz w:val="24"/>
        </w:rPr>
        <w:t>：30。</w:t>
      </w:r>
    </w:p>
    <w:p>
      <w:pPr>
        <w:spacing w:line="360" w:lineRule="auto"/>
        <w:ind w:firstLine="498" w:firstLineChars="200"/>
        <w:rPr>
          <w:rFonts w:ascii="宋体" w:hAnsi="宋体"/>
          <w:color w:val="000000"/>
          <w:spacing w:val="4"/>
          <w:sz w:val="24"/>
        </w:rPr>
      </w:pPr>
      <w:r>
        <w:rPr>
          <w:rFonts w:hint="eastAsia" w:ascii="宋体" w:hAnsi="宋体"/>
          <w:b/>
          <w:spacing w:val="4"/>
          <w:sz w:val="24"/>
        </w:rPr>
        <w:t>七、投标与开标地点：</w:t>
      </w:r>
      <w:r>
        <w:rPr>
          <w:rFonts w:hint="eastAsia" w:ascii="宋体" w:hAnsi="宋体"/>
          <w:spacing w:val="4"/>
          <w:sz w:val="24"/>
        </w:rPr>
        <w:t>江苏信息职业技术学院行政楼102室。</w:t>
      </w:r>
    </w:p>
    <w:p>
      <w:pPr>
        <w:spacing w:line="360" w:lineRule="auto"/>
        <w:ind w:firstLine="482" w:firstLineChars="200"/>
        <w:rPr>
          <w:b/>
          <w:sz w:val="24"/>
        </w:rPr>
      </w:pPr>
      <w:bookmarkStart w:id="8" w:name="_Toc35393625"/>
      <w:bookmarkStart w:id="9" w:name="_Toc35393794"/>
      <w:bookmarkStart w:id="10" w:name="_Toc28359084"/>
      <w:bookmarkStart w:id="11" w:name="_Toc28359007"/>
      <w:r>
        <w:rPr>
          <w:rFonts w:hint="eastAsia"/>
          <w:b/>
          <w:sz w:val="24"/>
        </w:rPr>
        <w:t>八、公告期限</w:t>
      </w:r>
      <w:bookmarkEnd w:id="8"/>
      <w:bookmarkEnd w:id="9"/>
      <w:bookmarkEnd w:id="10"/>
      <w:bookmarkEnd w:id="11"/>
    </w:p>
    <w:p>
      <w:pPr>
        <w:spacing w:line="360" w:lineRule="auto"/>
        <w:ind w:firstLine="470" w:firstLineChars="196"/>
        <w:rPr>
          <w:rFonts w:ascii="宋体" w:hAnsi="宋体" w:cs="宋体"/>
          <w:kern w:val="0"/>
          <w:sz w:val="24"/>
        </w:rPr>
      </w:pPr>
      <w:r>
        <w:rPr>
          <w:rFonts w:hint="eastAsia" w:ascii="宋体" w:hAnsi="宋体" w:cs="宋体"/>
          <w:kern w:val="0"/>
          <w:sz w:val="24"/>
        </w:rPr>
        <w:t>自本公告发布之日起5个工作日。</w:t>
      </w:r>
    </w:p>
    <w:p>
      <w:pPr>
        <w:spacing w:line="360" w:lineRule="auto"/>
        <w:ind w:firstLine="488" w:firstLineChars="196"/>
        <w:rPr>
          <w:rFonts w:ascii="宋体" w:hAnsi="宋体" w:cs="宋体"/>
          <w:kern w:val="0"/>
          <w:sz w:val="24"/>
        </w:rPr>
      </w:pPr>
      <w:bookmarkStart w:id="12" w:name="_Toc28359085"/>
      <w:bookmarkStart w:id="13" w:name="_Toc35393796"/>
      <w:bookmarkStart w:id="14" w:name="_Toc35393627"/>
      <w:bookmarkStart w:id="15" w:name="_Toc28359008"/>
      <w:r>
        <w:rPr>
          <w:rFonts w:hint="eastAsia" w:ascii="宋体" w:hAnsi="宋体"/>
          <w:b/>
          <w:spacing w:val="4"/>
          <w:sz w:val="24"/>
        </w:rPr>
        <w:t>九</w:t>
      </w:r>
      <w:r>
        <w:rPr>
          <w:rFonts w:hint="eastAsia" w:ascii="宋体" w:hAnsi="宋体" w:cs="宋体"/>
          <w:kern w:val="0"/>
          <w:sz w:val="24"/>
        </w:rPr>
        <w:t>、对本次招标提出询问，请按</w:t>
      </w:r>
      <w:r>
        <w:rPr>
          <w:rFonts w:ascii="宋体" w:hAnsi="宋体" w:cs="宋体"/>
          <w:kern w:val="0"/>
          <w:sz w:val="24"/>
        </w:rPr>
        <w:t>以下方式</w:t>
      </w:r>
      <w:r>
        <w:rPr>
          <w:rFonts w:hint="eastAsia" w:ascii="宋体" w:hAnsi="宋体" w:cs="宋体"/>
          <w:kern w:val="0"/>
          <w:sz w:val="24"/>
        </w:rPr>
        <w:t>联系。</w:t>
      </w:r>
      <w:bookmarkEnd w:id="12"/>
      <w:bookmarkEnd w:id="13"/>
      <w:bookmarkEnd w:id="14"/>
      <w:bookmarkEnd w:id="15"/>
    </w:p>
    <w:p>
      <w:pPr>
        <w:spacing w:line="360" w:lineRule="auto"/>
        <w:ind w:firstLine="470" w:firstLineChars="196"/>
        <w:rPr>
          <w:rFonts w:ascii="宋体" w:hAnsi="宋体" w:cs="宋体"/>
          <w:kern w:val="0"/>
          <w:sz w:val="24"/>
        </w:rPr>
      </w:pPr>
      <w:r>
        <w:rPr>
          <w:rFonts w:hint="eastAsia" w:ascii="宋体" w:hAnsi="宋体" w:cs="宋体"/>
          <w:kern w:val="0"/>
          <w:sz w:val="24"/>
        </w:rPr>
        <w:t>1.采购人信息</w:t>
      </w:r>
    </w:p>
    <w:p>
      <w:pPr>
        <w:spacing w:line="360" w:lineRule="auto"/>
        <w:ind w:firstLine="470" w:firstLineChars="196"/>
        <w:rPr>
          <w:rFonts w:ascii="宋体" w:hAnsi="宋体" w:cs="宋体"/>
          <w:kern w:val="0"/>
          <w:sz w:val="24"/>
        </w:rPr>
      </w:pPr>
      <w:r>
        <w:rPr>
          <w:rFonts w:hint="eastAsia" w:ascii="宋体" w:hAnsi="宋体" w:cs="宋体"/>
          <w:kern w:val="0"/>
          <w:sz w:val="24"/>
        </w:rPr>
        <w:t>名 称：国有</w:t>
      </w:r>
      <w:r>
        <w:rPr>
          <w:rFonts w:ascii="宋体" w:hAnsi="宋体" w:cs="宋体"/>
          <w:kern w:val="0"/>
          <w:sz w:val="24"/>
        </w:rPr>
        <w:t>资产管理处招投标中心</w:t>
      </w:r>
      <w:r>
        <w:rPr>
          <w:rFonts w:hint="eastAsia" w:ascii="宋体" w:hAnsi="宋体" w:cs="宋体"/>
          <w:kern w:val="0"/>
          <w:sz w:val="24"/>
        </w:rPr>
        <w:t>　　　　　　　　　　　　</w:t>
      </w:r>
    </w:p>
    <w:p>
      <w:pPr>
        <w:spacing w:line="360" w:lineRule="auto"/>
        <w:ind w:firstLine="470" w:firstLineChars="196"/>
        <w:rPr>
          <w:rFonts w:ascii="宋体" w:hAnsi="宋体" w:cs="宋体"/>
          <w:kern w:val="0"/>
          <w:sz w:val="24"/>
        </w:rPr>
      </w:pPr>
      <w:r>
        <w:rPr>
          <w:rFonts w:hint="eastAsia" w:ascii="宋体" w:hAnsi="宋体" w:cs="宋体"/>
          <w:kern w:val="0"/>
          <w:sz w:val="24"/>
        </w:rPr>
        <w:t>地址：无锡市</w:t>
      </w:r>
      <w:r>
        <w:rPr>
          <w:rFonts w:ascii="宋体" w:hAnsi="宋体" w:cs="宋体"/>
          <w:kern w:val="0"/>
          <w:sz w:val="24"/>
        </w:rPr>
        <w:t>惠山区钱藕路一号</w:t>
      </w:r>
      <w:r>
        <w:rPr>
          <w:rFonts w:hint="eastAsia" w:ascii="宋体" w:hAnsi="宋体" w:cs="宋体"/>
          <w:kern w:val="0"/>
          <w:sz w:val="24"/>
        </w:rPr>
        <w:t>　　　　　　　　　　　　</w:t>
      </w:r>
    </w:p>
    <w:p>
      <w:pPr>
        <w:spacing w:line="360" w:lineRule="auto"/>
        <w:ind w:firstLine="480" w:firstLineChars="200"/>
        <w:rPr>
          <w:rFonts w:ascii="宋体" w:hAnsi="宋体" w:cs="宋体"/>
          <w:kern w:val="0"/>
          <w:sz w:val="24"/>
        </w:rPr>
      </w:pPr>
      <w:r>
        <w:rPr>
          <w:rFonts w:hint="eastAsia" w:ascii="宋体" w:hAnsi="宋体" w:cs="宋体"/>
          <w:kern w:val="0"/>
          <w:sz w:val="24"/>
        </w:rPr>
        <w:t>联系人</w:t>
      </w:r>
      <w:r>
        <w:rPr>
          <w:rFonts w:ascii="宋体" w:hAnsi="宋体" w:cs="宋体"/>
          <w:kern w:val="0"/>
          <w:sz w:val="24"/>
        </w:rPr>
        <w:t>：王老师</w:t>
      </w:r>
      <w:r>
        <w:rPr>
          <w:rFonts w:hint="eastAsia" w:ascii="宋体" w:hAnsi="宋体" w:cs="宋体"/>
          <w:kern w:val="0"/>
          <w:sz w:val="24"/>
        </w:rPr>
        <w:t xml:space="preserve">    联系方式：0510</w:t>
      </w:r>
      <w:r>
        <w:rPr>
          <w:rFonts w:ascii="宋体" w:hAnsi="宋体" w:cs="宋体"/>
          <w:kern w:val="0"/>
          <w:sz w:val="24"/>
        </w:rPr>
        <w:t>-832925</w:t>
      </w:r>
      <w:r>
        <w:rPr>
          <w:rFonts w:hint="eastAsia" w:ascii="宋体" w:hAnsi="宋体" w:cs="宋体"/>
          <w:kern w:val="0"/>
          <w:sz w:val="24"/>
          <w:lang w:val="en-US" w:eastAsia="zh-CN"/>
        </w:rPr>
        <w:t>23</w:t>
      </w:r>
      <w:r>
        <w:rPr>
          <w:rFonts w:hint="eastAsia" w:ascii="宋体" w:hAnsi="宋体" w:cs="宋体"/>
          <w:kern w:val="0"/>
          <w:sz w:val="24"/>
        </w:rPr>
        <w:t xml:space="preserve">　　　　　　　　　　　 </w:t>
      </w:r>
      <w:bookmarkStart w:id="16" w:name="_Toc28359010"/>
      <w:bookmarkStart w:id="17" w:name="_Toc28359087"/>
      <w:r>
        <w:rPr>
          <w:rFonts w:hint="eastAsia" w:ascii="宋体" w:hAnsi="宋体" w:cs="宋体"/>
          <w:kern w:val="0"/>
          <w:sz w:val="24"/>
        </w:rPr>
        <w:t>　　　　　　　　</w:t>
      </w:r>
    </w:p>
    <w:bookmarkEnd w:id="16"/>
    <w:bookmarkEnd w:id="17"/>
    <w:p>
      <w:pPr>
        <w:spacing w:line="360" w:lineRule="auto"/>
        <w:rPr>
          <w:spacing w:val="4"/>
          <w:sz w:val="24"/>
        </w:rPr>
      </w:pPr>
      <w:r>
        <w:rPr>
          <w:rFonts w:hint="eastAsia"/>
          <w:spacing w:val="4"/>
          <w:sz w:val="24"/>
        </w:rPr>
        <w:t xml:space="preserve">                                    江苏信息职业技术学院</w:t>
      </w:r>
    </w:p>
    <w:p>
      <w:pPr>
        <w:spacing w:line="360" w:lineRule="auto"/>
        <w:ind w:firstLine="969" w:firstLineChars="391"/>
        <w:rPr>
          <w:spacing w:val="4"/>
          <w:sz w:val="24"/>
        </w:rPr>
      </w:pPr>
      <w:r>
        <w:rPr>
          <w:rFonts w:hint="eastAsia"/>
          <w:spacing w:val="4"/>
          <w:sz w:val="24"/>
        </w:rPr>
        <w:t xml:space="preserve">                                   招投标中心</w:t>
      </w:r>
    </w:p>
    <w:p>
      <w:pPr>
        <w:spacing w:line="360" w:lineRule="auto"/>
        <w:ind w:firstLine="969" w:firstLineChars="391"/>
        <w:rPr>
          <w:spacing w:val="4"/>
          <w:sz w:val="24"/>
        </w:rPr>
      </w:pPr>
      <w:r>
        <w:rPr>
          <w:rFonts w:hint="eastAsia"/>
          <w:spacing w:val="4"/>
          <w:sz w:val="24"/>
        </w:rPr>
        <w:t xml:space="preserve">                               20</w:t>
      </w:r>
      <w:r>
        <w:rPr>
          <w:spacing w:val="4"/>
          <w:sz w:val="24"/>
        </w:rPr>
        <w:t>21</w:t>
      </w:r>
      <w:r>
        <w:rPr>
          <w:rFonts w:hint="eastAsia"/>
          <w:spacing w:val="4"/>
          <w:sz w:val="24"/>
        </w:rPr>
        <w:t>年</w:t>
      </w:r>
      <w:r>
        <w:rPr>
          <w:spacing w:val="4"/>
          <w:sz w:val="24"/>
        </w:rPr>
        <w:t>1</w:t>
      </w:r>
      <w:r>
        <w:rPr>
          <w:rFonts w:hint="eastAsia"/>
          <w:spacing w:val="4"/>
          <w:sz w:val="24"/>
        </w:rPr>
        <w:t>月</w:t>
      </w:r>
      <w:r>
        <w:rPr>
          <w:rFonts w:hint="eastAsia"/>
          <w:spacing w:val="4"/>
          <w:sz w:val="24"/>
          <w:lang w:val="en-US" w:eastAsia="zh-CN"/>
        </w:rPr>
        <w:t>5</w:t>
      </w:r>
      <w:r>
        <w:rPr>
          <w:rFonts w:hint="eastAsia"/>
          <w:spacing w:val="4"/>
          <w:sz w:val="24"/>
        </w:rPr>
        <w:t>日</w:t>
      </w:r>
    </w:p>
    <w:p>
      <w:pPr>
        <w:spacing w:line="300" w:lineRule="auto"/>
        <w:ind w:firstLine="1837" w:firstLineChars="741"/>
        <w:rPr>
          <w:rFonts w:ascii="宋体" w:hAnsi="宋体"/>
          <w:b/>
          <w:sz w:val="44"/>
          <w:szCs w:val="44"/>
        </w:rPr>
      </w:pPr>
      <w:r>
        <w:rPr>
          <w:spacing w:val="4"/>
          <w:sz w:val="24"/>
        </w:rPr>
        <w:br w:type="page"/>
      </w:r>
      <w:r>
        <w:rPr>
          <w:rFonts w:hint="eastAsia" w:ascii="宋体" w:hAnsi="宋体"/>
          <w:b/>
          <w:spacing w:val="4"/>
          <w:sz w:val="44"/>
          <w:szCs w:val="44"/>
        </w:rPr>
        <w:t xml:space="preserve">第二部分  </w:t>
      </w:r>
      <w:r>
        <w:rPr>
          <w:rFonts w:hint="eastAsia" w:ascii="宋体" w:hAnsi="宋体"/>
          <w:b/>
          <w:sz w:val="44"/>
          <w:szCs w:val="44"/>
        </w:rPr>
        <w:t>投标人须知</w:t>
      </w:r>
    </w:p>
    <w:p>
      <w:pPr>
        <w:spacing w:line="360" w:lineRule="auto"/>
        <w:rPr>
          <w:b/>
          <w:sz w:val="24"/>
        </w:rPr>
      </w:pPr>
      <w:r>
        <w:rPr>
          <w:rFonts w:hint="eastAsia"/>
          <w:b/>
          <w:sz w:val="24"/>
        </w:rPr>
        <w:t>一、招标文件</w:t>
      </w:r>
    </w:p>
    <w:p>
      <w:pPr>
        <w:spacing w:line="360" w:lineRule="auto"/>
        <w:ind w:firstLine="482" w:firstLineChars="200"/>
        <w:rPr>
          <w:b/>
          <w:sz w:val="24"/>
        </w:rPr>
      </w:pPr>
      <w:r>
        <w:rPr>
          <w:b/>
          <w:sz w:val="24"/>
        </w:rPr>
        <w:t>1.1</w:t>
      </w:r>
      <w:r>
        <w:rPr>
          <w:rFonts w:hint="eastAsia"/>
          <w:b/>
          <w:sz w:val="24"/>
        </w:rPr>
        <w:t>.</w:t>
      </w:r>
      <w:r>
        <w:rPr>
          <w:rFonts w:hint="eastAsia"/>
          <w:sz w:val="24"/>
        </w:rPr>
        <w:t>名词定义</w:t>
      </w:r>
    </w:p>
    <w:p>
      <w:pPr>
        <w:spacing w:line="360" w:lineRule="auto"/>
        <w:ind w:firstLine="480" w:firstLineChars="200"/>
        <w:rPr>
          <w:sz w:val="24"/>
        </w:rPr>
      </w:pPr>
      <w:r>
        <w:rPr>
          <w:rFonts w:hint="eastAsia"/>
          <w:sz w:val="24"/>
        </w:rPr>
        <w:t>本招标文件中的招标人、投标人、中标人分别指：</w:t>
      </w:r>
    </w:p>
    <w:p>
      <w:pPr>
        <w:spacing w:line="360" w:lineRule="auto"/>
        <w:ind w:firstLine="480" w:firstLineChars="200"/>
        <w:rPr>
          <w:sz w:val="24"/>
        </w:rPr>
      </w:pPr>
      <w:r>
        <w:rPr>
          <w:rFonts w:hint="eastAsia"/>
          <w:sz w:val="24"/>
        </w:rPr>
        <w:t>（</w:t>
      </w:r>
      <w:r>
        <w:rPr>
          <w:sz w:val="24"/>
        </w:rPr>
        <w:t>1</w:t>
      </w:r>
      <w:r>
        <w:rPr>
          <w:rFonts w:hint="eastAsia"/>
          <w:sz w:val="24"/>
        </w:rPr>
        <w:t>）招标人指江苏信息职业技术学院，亦称买方。</w:t>
      </w:r>
    </w:p>
    <w:p>
      <w:pPr>
        <w:spacing w:line="360" w:lineRule="auto"/>
        <w:ind w:firstLine="480" w:firstLineChars="200"/>
        <w:rPr>
          <w:sz w:val="24"/>
        </w:rPr>
      </w:pPr>
      <w:r>
        <w:rPr>
          <w:rFonts w:hint="eastAsia"/>
          <w:sz w:val="24"/>
        </w:rPr>
        <w:t>（2）中标人指最后中标的投标人，亦称卖方。</w:t>
      </w:r>
    </w:p>
    <w:p>
      <w:pPr>
        <w:spacing w:line="360" w:lineRule="auto"/>
        <w:ind w:firstLine="482" w:firstLineChars="200"/>
        <w:rPr>
          <w:b/>
          <w:sz w:val="24"/>
        </w:rPr>
      </w:pPr>
      <w:r>
        <w:rPr>
          <w:rFonts w:hint="eastAsia"/>
          <w:b/>
          <w:sz w:val="24"/>
        </w:rPr>
        <w:t>1</w:t>
      </w:r>
      <w:r>
        <w:rPr>
          <w:b/>
          <w:sz w:val="24"/>
        </w:rPr>
        <w:t>.</w:t>
      </w:r>
      <w:r>
        <w:rPr>
          <w:rFonts w:hint="eastAsia"/>
          <w:b/>
          <w:sz w:val="24"/>
        </w:rPr>
        <w:t>2</w:t>
      </w:r>
      <w:r>
        <w:rPr>
          <w:b/>
          <w:sz w:val="24"/>
        </w:rPr>
        <w:t xml:space="preserve">. </w:t>
      </w:r>
      <w:r>
        <w:rPr>
          <w:rFonts w:hint="eastAsia"/>
          <w:sz w:val="24"/>
        </w:rPr>
        <w:t>招标文件的组成</w:t>
      </w:r>
    </w:p>
    <w:p>
      <w:pPr>
        <w:spacing w:line="360" w:lineRule="auto"/>
        <w:ind w:firstLine="480" w:firstLineChars="200"/>
        <w:rPr>
          <w:sz w:val="24"/>
        </w:rPr>
      </w:pPr>
      <w:r>
        <w:rPr>
          <w:rFonts w:hint="eastAsia"/>
          <w:sz w:val="24"/>
        </w:rPr>
        <w:t>本招标文件由下列部分组成：</w:t>
      </w:r>
    </w:p>
    <w:p>
      <w:pPr>
        <w:spacing w:line="360" w:lineRule="auto"/>
        <w:ind w:firstLine="480" w:firstLineChars="200"/>
        <w:rPr>
          <w:sz w:val="24"/>
        </w:rPr>
      </w:pPr>
      <w:r>
        <w:rPr>
          <w:rFonts w:hint="eastAsia"/>
          <w:sz w:val="24"/>
        </w:rPr>
        <w:t>（</w:t>
      </w:r>
      <w:r>
        <w:rPr>
          <w:sz w:val="24"/>
        </w:rPr>
        <w:t>1</w:t>
      </w:r>
      <w:r>
        <w:rPr>
          <w:rFonts w:hint="eastAsia"/>
          <w:sz w:val="24"/>
        </w:rPr>
        <w:t>）投标邀请</w:t>
      </w:r>
    </w:p>
    <w:p>
      <w:pPr>
        <w:spacing w:line="360" w:lineRule="auto"/>
        <w:ind w:firstLine="480" w:firstLineChars="200"/>
        <w:rPr>
          <w:sz w:val="24"/>
        </w:rPr>
      </w:pPr>
      <w:r>
        <w:rPr>
          <w:rFonts w:hint="eastAsia"/>
          <w:sz w:val="24"/>
        </w:rPr>
        <w:t>（</w:t>
      </w:r>
      <w:r>
        <w:rPr>
          <w:sz w:val="24"/>
        </w:rPr>
        <w:t>2</w:t>
      </w:r>
      <w:r>
        <w:rPr>
          <w:rFonts w:hint="eastAsia"/>
          <w:sz w:val="24"/>
        </w:rPr>
        <w:t>）投标人须知</w:t>
      </w:r>
    </w:p>
    <w:p>
      <w:pPr>
        <w:spacing w:line="360" w:lineRule="auto"/>
        <w:ind w:firstLine="480" w:firstLineChars="200"/>
        <w:rPr>
          <w:sz w:val="24"/>
        </w:rPr>
      </w:pPr>
      <w:r>
        <w:rPr>
          <w:rFonts w:hint="eastAsia"/>
          <w:sz w:val="24"/>
        </w:rPr>
        <w:t>（</w:t>
      </w:r>
      <w:r>
        <w:rPr>
          <w:sz w:val="24"/>
        </w:rPr>
        <w:t>3</w:t>
      </w:r>
      <w:r>
        <w:rPr>
          <w:rFonts w:hint="eastAsia"/>
          <w:sz w:val="24"/>
        </w:rPr>
        <w:t>）招标货物及有关说明</w:t>
      </w:r>
    </w:p>
    <w:p>
      <w:pPr>
        <w:spacing w:line="360" w:lineRule="auto"/>
        <w:ind w:firstLine="480" w:firstLineChars="200"/>
        <w:rPr>
          <w:sz w:val="24"/>
        </w:rPr>
      </w:pPr>
      <w:r>
        <w:rPr>
          <w:rFonts w:hint="eastAsia"/>
          <w:sz w:val="24"/>
        </w:rPr>
        <w:t>（</w:t>
      </w:r>
      <w:r>
        <w:rPr>
          <w:sz w:val="24"/>
        </w:rPr>
        <w:t>4</w:t>
      </w:r>
      <w:r>
        <w:rPr>
          <w:rFonts w:hint="eastAsia"/>
          <w:sz w:val="24"/>
        </w:rPr>
        <w:t>）合同主要条款</w:t>
      </w:r>
    </w:p>
    <w:p>
      <w:pPr>
        <w:spacing w:line="360" w:lineRule="auto"/>
        <w:ind w:firstLine="480" w:firstLineChars="200"/>
        <w:rPr>
          <w:sz w:val="24"/>
        </w:rPr>
      </w:pPr>
      <w:r>
        <w:rPr>
          <w:rFonts w:hint="eastAsia"/>
          <w:sz w:val="24"/>
        </w:rPr>
        <w:t>（5）附件目录及格式</w:t>
      </w:r>
    </w:p>
    <w:p>
      <w:pPr>
        <w:spacing w:line="360" w:lineRule="auto"/>
        <w:ind w:firstLine="482" w:firstLineChars="200"/>
        <w:rPr>
          <w:b/>
          <w:sz w:val="24"/>
        </w:rPr>
      </w:pPr>
      <w:r>
        <w:rPr>
          <w:rFonts w:hint="eastAsia"/>
          <w:b/>
          <w:sz w:val="24"/>
        </w:rPr>
        <w:t>1</w:t>
      </w:r>
      <w:r>
        <w:rPr>
          <w:b/>
          <w:sz w:val="24"/>
        </w:rPr>
        <w:t>.</w:t>
      </w:r>
      <w:r>
        <w:rPr>
          <w:rFonts w:hint="eastAsia"/>
          <w:b/>
          <w:sz w:val="24"/>
        </w:rPr>
        <w:t>3</w:t>
      </w:r>
      <w:r>
        <w:rPr>
          <w:b/>
          <w:sz w:val="24"/>
        </w:rPr>
        <w:t xml:space="preserve">. </w:t>
      </w:r>
      <w:r>
        <w:rPr>
          <w:rFonts w:hint="eastAsia"/>
          <w:sz w:val="24"/>
        </w:rPr>
        <w:t>招标文件的澄清</w:t>
      </w:r>
    </w:p>
    <w:p>
      <w:pPr>
        <w:spacing w:line="360" w:lineRule="auto"/>
        <w:ind w:firstLine="480" w:firstLineChars="200"/>
        <w:rPr>
          <w:sz w:val="24"/>
        </w:rPr>
      </w:pPr>
      <w:r>
        <w:rPr>
          <w:rFonts w:hint="eastAsia"/>
          <w:sz w:val="24"/>
        </w:rPr>
        <w:t>如投标人对招标文件的某些内容有疑问，应在投标截止时间3日前以书面形式传真通知招标人，招标人将予以书面答复。招标人认为有必要时，可将答复内容（包括疑问内容，但不包括疑问来源）在江苏信息职业技术学院网站上公开发布。</w:t>
      </w:r>
    </w:p>
    <w:p>
      <w:pPr>
        <w:spacing w:line="360" w:lineRule="auto"/>
        <w:ind w:firstLine="482" w:firstLineChars="200"/>
        <w:rPr>
          <w:b/>
          <w:sz w:val="24"/>
        </w:rPr>
      </w:pPr>
      <w:r>
        <w:rPr>
          <w:rFonts w:hint="eastAsia"/>
          <w:b/>
          <w:sz w:val="24"/>
        </w:rPr>
        <w:t>1</w:t>
      </w:r>
      <w:r>
        <w:rPr>
          <w:b/>
          <w:sz w:val="24"/>
        </w:rPr>
        <w:t>.</w:t>
      </w:r>
      <w:r>
        <w:rPr>
          <w:rFonts w:hint="eastAsia"/>
          <w:b/>
          <w:sz w:val="24"/>
        </w:rPr>
        <w:t>4</w:t>
      </w:r>
      <w:r>
        <w:rPr>
          <w:b/>
          <w:sz w:val="24"/>
        </w:rPr>
        <w:t xml:space="preserve">. </w:t>
      </w:r>
      <w:r>
        <w:rPr>
          <w:rFonts w:hint="eastAsia"/>
          <w:sz w:val="24"/>
        </w:rPr>
        <w:t>招标文件的补充和修改</w:t>
      </w:r>
    </w:p>
    <w:p>
      <w:pPr>
        <w:spacing w:line="360" w:lineRule="auto"/>
        <w:ind w:firstLine="480" w:firstLineChars="200"/>
        <w:rPr>
          <w:sz w:val="24"/>
        </w:rPr>
      </w:pPr>
      <w:r>
        <w:rPr>
          <w:rFonts w:hint="eastAsia"/>
          <w:sz w:val="24"/>
        </w:rPr>
        <w:t>（</w:t>
      </w:r>
      <w:r>
        <w:rPr>
          <w:sz w:val="24"/>
        </w:rPr>
        <w:t>1</w:t>
      </w:r>
      <w:r>
        <w:rPr>
          <w:rFonts w:hint="eastAsia"/>
          <w:sz w:val="24"/>
        </w:rPr>
        <w:t>）招标人有权在投标截止时间</w:t>
      </w:r>
      <w:r>
        <w:rPr>
          <w:sz w:val="24"/>
        </w:rPr>
        <w:t>3</w:t>
      </w:r>
      <w:r>
        <w:rPr>
          <w:rFonts w:hint="eastAsia"/>
          <w:sz w:val="24"/>
        </w:rPr>
        <w:t>日前对招标文件进行补充和修改，补充和修改的内容在江苏信息职业技术学院网站上公开发布。补充和修改的内容作为招标文件的组成部分，对投标人具有同等约束作用。</w:t>
      </w:r>
    </w:p>
    <w:p>
      <w:pPr>
        <w:spacing w:line="360" w:lineRule="auto"/>
        <w:ind w:firstLine="480" w:firstLineChars="200"/>
        <w:rPr>
          <w:sz w:val="24"/>
        </w:rPr>
      </w:pPr>
      <w:r>
        <w:rPr>
          <w:rFonts w:hint="eastAsia"/>
          <w:sz w:val="24"/>
        </w:rPr>
        <w:t>（2）如招标文件的补充和修改对投标人准备投标的时间有影响，招标人有权决定推迟投标截止时间和开标时间。</w:t>
      </w:r>
    </w:p>
    <w:p>
      <w:pPr>
        <w:spacing w:line="360" w:lineRule="auto"/>
        <w:ind w:firstLine="472" w:firstLineChars="196"/>
        <w:rPr>
          <w:b/>
          <w:sz w:val="24"/>
        </w:rPr>
      </w:pPr>
    </w:p>
    <w:p>
      <w:pPr>
        <w:spacing w:line="360" w:lineRule="auto"/>
        <w:rPr>
          <w:b/>
          <w:sz w:val="24"/>
        </w:rPr>
      </w:pPr>
      <w:r>
        <w:rPr>
          <w:rFonts w:hint="eastAsia"/>
          <w:b/>
          <w:sz w:val="24"/>
        </w:rPr>
        <w:t>二</w:t>
      </w:r>
      <w:r>
        <w:rPr>
          <w:b/>
          <w:sz w:val="24"/>
        </w:rPr>
        <w:t xml:space="preserve">. </w:t>
      </w:r>
      <w:r>
        <w:rPr>
          <w:rFonts w:hint="eastAsia"/>
          <w:b/>
          <w:sz w:val="24"/>
        </w:rPr>
        <w:t>投标文件</w:t>
      </w:r>
    </w:p>
    <w:p>
      <w:pPr>
        <w:spacing w:line="360" w:lineRule="auto"/>
        <w:ind w:firstLine="482" w:firstLineChars="200"/>
        <w:rPr>
          <w:sz w:val="24"/>
        </w:rPr>
      </w:pPr>
      <w:r>
        <w:rPr>
          <w:rFonts w:hint="eastAsia"/>
          <w:b/>
          <w:sz w:val="24"/>
        </w:rPr>
        <w:t>2</w:t>
      </w:r>
      <w:r>
        <w:rPr>
          <w:b/>
          <w:sz w:val="24"/>
        </w:rPr>
        <w:t>.1.</w:t>
      </w:r>
      <w:r>
        <w:rPr>
          <w:rFonts w:hint="eastAsia"/>
          <w:sz w:val="24"/>
        </w:rPr>
        <w:t>投标文件的语言</w:t>
      </w:r>
    </w:p>
    <w:p>
      <w:pPr>
        <w:spacing w:line="360" w:lineRule="auto"/>
        <w:ind w:firstLine="480" w:firstLineChars="200"/>
        <w:rPr>
          <w:sz w:val="24"/>
        </w:rPr>
      </w:pPr>
      <w:r>
        <w:rPr>
          <w:rFonts w:hint="eastAsia"/>
          <w:sz w:val="24"/>
        </w:rPr>
        <w:t>（</w:t>
      </w:r>
      <w:r>
        <w:rPr>
          <w:sz w:val="24"/>
        </w:rPr>
        <w:t>1</w:t>
      </w:r>
      <w:r>
        <w:rPr>
          <w:rFonts w:hint="eastAsia"/>
          <w:sz w:val="24"/>
        </w:rPr>
        <w:t>）投标文件及来往函件均应使用中文。</w:t>
      </w:r>
    </w:p>
    <w:p>
      <w:pPr>
        <w:spacing w:line="360" w:lineRule="auto"/>
        <w:ind w:firstLine="480" w:firstLineChars="200"/>
        <w:rPr>
          <w:sz w:val="24"/>
        </w:rPr>
      </w:pPr>
      <w:r>
        <w:rPr>
          <w:rFonts w:hint="eastAsia"/>
          <w:sz w:val="24"/>
        </w:rPr>
        <w:t>（</w:t>
      </w:r>
      <w:r>
        <w:rPr>
          <w:sz w:val="24"/>
        </w:rPr>
        <w:t>2</w:t>
      </w:r>
      <w:r>
        <w:rPr>
          <w:rFonts w:hint="eastAsia"/>
          <w:sz w:val="24"/>
        </w:rPr>
        <w:t>）授权文件、样本等非中文材料，其中的要点应附有中文译文。</w:t>
      </w:r>
    </w:p>
    <w:p>
      <w:pPr>
        <w:spacing w:line="360" w:lineRule="auto"/>
        <w:ind w:firstLine="482" w:firstLineChars="200"/>
        <w:rPr>
          <w:sz w:val="24"/>
        </w:rPr>
      </w:pPr>
      <w:r>
        <w:rPr>
          <w:rFonts w:hint="eastAsia"/>
          <w:b/>
          <w:sz w:val="24"/>
        </w:rPr>
        <w:t>2</w:t>
      </w:r>
      <w:r>
        <w:rPr>
          <w:b/>
          <w:sz w:val="24"/>
        </w:rPr>
        <w:t>.</w:t>
      </w:r>
      <w:r>
        <w:rPr>
          <w:rFonts w:hint="eastAsia"/>
          <w:b/>
          <w:sz w:val="24"/>
        </w:rPr>
        <w:t>2</w:t>
      </w:r>
      <w:r>
        <w:rPr>
          <w:b/>
          <w:sz w:val="24"/>
        </w:rPr>
        <w:t xml:space="preserve">. </w:t>
      </w:r>
      <w:r>
        <w:rPr>
          <w:rFonts w:hint="eastAsia"/>
          <w:sz w:val="24"/>
        </w:rPr>
        <w:t>投标文件的组成</w:t>
      </w:r>
    </w:p>
    <w:p>
      <w:pPr>
        <w:spacing w:line="360" w:lineRule="auto"/>
        <w:ind w:firstLine="480" w:firstLineChars="200"/>
        <w:rPr>
          <w:sz w:val="24"/>
        </w:rPr>
      </w:pPr>
      <w:r>
        <w:rPr>
          <w:rFonts w:hint="eastAsia"/>
          <w:sz w:val="24"/>
        </w:rPr>
        <w:t>投标人编写的投标文件包括以下部分：</w:t>
      </w:r>
    </w:p>
    <w:p>
      <w:pPr>
        <w:spacing w:line="360" w:lineRule="auto"/>
        <w:ind w:firstLine="480" w:firstLineChars="200"/>
        <w:rPr>
          <w:sz w:val="24"/>
        </w:rPr>
      </w:pPr>
      <w:r>
        <w:rPr>
          <w:rFonts w:hint="eastAsia"/>
          <w:sz w:val="24"/>
        </w:rPr>
        <w:t>（</w:t>
      </w:r>
      <w:r>
        <w:rPr>
          <w:sz w:val="24"/>
        </w:rPr>
        <w:t>1</w:t>
      </w:r>
      <w:r>
        <w:rPr>
          <w:rFonts w:hint="eastAsia"/>
          <w:sz w:val="24"/>
        </w:rPr>
        <w:t>）目录索引</w:t>
      </w:r>
    </w:p>
    <w:p>
      <w:pPr>
        <w:spacing w:line="360" w:lineRule="auto"/>
        <w:ind w:firstLine="480" w:firstLineChars="200"/>
        <w:rPr>
          <w:sz w:val="24"/>
        </w:rPr>
      </w:pPr>
      <w:r>
        <w:rPr>
          <w:rFonts w:hint="eastAsia"/>
          <w:sz w:val="24"/>
        </w:rPr>
        <w:t>（2）投标函（格式见附件2）</w:t>
      </w:r>
    </w:p>
    <w:p>
      <w:pPr>
        <w:spacing w:line="360" w:lineRule="auto"/>
        <w:ind w:firstLine="480" w:firstLineChars="200"/>
        <w:rPr>
          <w:sz w:val="24"/>
        </w:rPr>
      </w:pPr>
      <w:r>
        <w:rPr>
          <w:rFonts w:hint="eastAsia"/>
          <w:sz w:val="24"/>
        </w:rPr>
        <w:t>（3）投标报价总表（格式见附件3）</w:t>
      </w:r>
    </w:p>
    <w:p>
      <w:pPr>
        <w:spacing w:line="360" w:lineRule="auto"/>
        <w:ind w:firstLine="480" w:firstLineChars="200"/>
        <w:rPr>
          <w:sz w:val="24"/>
        </w:rPr>
      </w:pPr>
      <w:r>
        <w:rPr>
          <w:rFonts w:hint="eastAsia"/>
          <w:sz w:val="24"/>
        </w:rPr>
        <w:t>（4）配置清单及分项报价表（格式见附件4）</w:t>
      </w:r>
    </w:p>
    <w:p>
      <w:pPr>
        <w:spacing w:line="360" w:lineRule="auto"/>
        <w:ind w:firstLine="480" w:firstLineChars="200"/>
        <w:rPr>
          <w:sz w:val="24"/>
        </w:rPr>
      </w:pPr>
      <w:r>
        <w:rPr>
          <w:rFonts w:hint="eastAsia"/>
          <w:sz w:val="24"/>
        </w:rPr>
        <w:t>（5）售后服务承诺书</w:t>
      </w:r>
    </w:p>
    <w:p>
      <w:pPr>
        <w:spacing w:line="360" w:lineRule="auto"/>
        <w:ind w:firstLine="480" w:firstLineChars="200"/>
        <w:rPr>
          <w:sz w:val="24"/>
        </w:rPr>
      </w:pPr>
      <w:r>
        <w:rPr>
          <w:rFonts w:hint="eastAsia"/>
          <w:sz w:val="24"/>
        </w:rPr>
        <w:t>（6）投标人资格证明文件（详见</w:t>
      </w:r>
      <w:r>
        <w:rPr>
          <w:rFonts w:hint="eastAsia"/>
          <w:b/>
          <w:sz w:val="24"/>
        </w:rPr>
        <w:t>2</w:t>
      </w:r>
      <w:r>
        <w:rPr>
          <w:b/>
          <w:sz w:val="24"/>
        </w:rPr>
        <w:t>.</w:t>
      </w:r>
      <w:r>
        <w:rPr>
          <w:rFonts w:hint="eastAsia"/>
          <w:b/>
          <w:sz w:val="24"/>
        </w:rPr>
        <w:t>3）</w:t>
      </w:r>
    </w:p>
    <w:p>
      <w:pPr>
        <w:spacing w:line="360" w:lineRule="auto"/>
        <w:ind w:firstLine="480" w:firstLineChars="200"/>
        <w:rPr>
          <w:sz w:val="24"/>
        </w:rPr>
      </w:pPr>
      <w:r>
        <w:rPr>
          <w:rFonts w:hint="eastAsia"/>
          <w:sz w:val="24"/>
        </w:rPr>
        <w:t>（7）投标人认为需要陈述的其他内容</w:t>
      </w:r>
    </w:p>
    <w:p>
      <w:pPr>
        <w:spacing w:line="360" w:lineRule="auto"/>
        <w:ind w:firstLine="482" w:firstLineChars="200"/>
        <w:rPr>
          <w:rFonts w:ascii="宋体" w:hAnsi="宋体"/>
          <w:b/>
          <w:sz w:val="24"/>
        </w:rPr>
      </w:pPr>
      <w:r>
        <w:rPr>
          <w:rFonts w:hint="eastAsia"/>
          <w:b/>
          <w:sz w:val="24"/>
        </w:rPr>
        <w:t>2</w:t>
      </w:r>
      <w:r>
        <w:rPr>
          <w:b/>
          <w:sz w:val="24"/>
        </w:rPr>
        <w:t>.</w:t>
      </w:r>
      <w:r>
        <w:rPr>
          <w:rFonts w:hint="eastAsia"/>
          <w:b/>
          <w:sz w:val="24"/>
        </w:rPr>
        <w:t>3</w:t>
      </w:r>
      <w:r>
        <w:rPr>
          <w:b/>
          <w:sz w:val="24"/>
        </w:rPr>
        <w:t xml:space="preserve">. </w:t>
      </w:r>
      <w:r>
        <w:rPr>
          <w:rFonts w:hint="eastAsia"/>
          <w:sz w:val="24"/>
        </w:rPr>
        <w:t>投标人资格证明文件</w:t>
      </w:r>
    </w:p>
    <w:p>
      <w:pPr>
        <w:spacing w:line="360" w:lineRule="auto"/>
        <w:ind w:firstLine="480" w:firstLineChars="200"/>
        <w:rPr>
          <w:sz w:val="24"/>
        </w:rPr>
      </w:pPr>
      <w:r>
        <w:rPr>
          <w:rFonts w:hint="eastAsia" w:ascii="宋体" w:hAnsi="宋体"/>
          <w:bCs/>
          <w:sz w:val="24"/>
        </w:rPr>
        <w:t>经国家工商行政管理机关注册的</w:t>
      </w:r>
      <w:r>
        <w:rPr>
          <w:rFonts w:hint="eastAsia"/>
          <w:sz w:val="24"/>
        </w:rPr>
        <w:t>企业法人</w:t>
      </w:r>
      <w:r>
        <w:rPr>
          <w:rFonts w:hint="eastAsia" w:ascii="宋体" w:hAnsi="宋体"/>
          <w:sz w:val="24"/>
        </w:rPr>
        <w:t>。提供投标单位的企业法人营业执照复印件、税务登记证副本复印件，已执行三证合一，按新政策执行</w:t>
      </w:r>
      <w:r>
        <w:rPr>
          <w:rFonts w:hint="eastAsia"/>
          <w:sz w:val="24"/>
        </w:rPr>
        <w:t>；</w:t>
      </w:r>
    </w:p>
    <w:p>
      <w:pPr>
        <w:spacing w:line="360" w:lineRule="auto"/>
        <w:ind w:firstLine="590" w:firstLineChars="245"/>
        <w:rPr>
          <w:rFonts w:ascii="黑体" w:eastAsia="黑体"/>
          <w:b/>
          <w:sz w:val="24"/>
        </w:rPr>
      </w:pPr>
      <w:r>
        <w:rPr>
          <w:rFonts w:hint="eastAsia" w:ascii="黑体" w:eastAsia="黑体"/>
          <w:b/>
          <w:sz w:val="24"/>
        </w:rPr>
        <w:t>以上资格证明文件的复印件均需加盖投标人公章</w:t>
      </w:r>
    </w:p>
    <w:p>
      <w:pPr>
        <w:spacing w:line="360" w:lineRule="auto"/>
        <w:ind w:firstLine="590" w:firstLineChars="245"/>
        <w:rPr>
          <w:b/>
          <w:sz w:val="24"/>
        </w:rPr>
      </w:pPr>
      <w:r>
        <w:rPr>
          <w:rFonts w:hint="eastAsia"/>
          <w:b/>
          <w:sz w:val="24"/>
        </w:rPr>
        <w:t>2</w:t>
      </w:r>
      <w:r>
        <w:rPr>
          <w:b/>
          <w:sz w:val="24"/>
        </w:rPr>
        <w:t>.</w:t>
      </w:r>
      <w:r>
        <w:rPr>
          <w:rFonts w:hint="eastAsia"/>
          <w:b/>
          <w:sz w:val="24"/>
        </w:rPr>
        <w:t>4</w:t>
      </w:r>
      <w:r>
        <w:rPr>
          <w:b/>
          <w:sz w:val="24"/>
        </w:rPr>
        <w:t>.</w:t>
      </w:r>
      <w:r>
        <w:rPr>
          <w:rFonts w:hint="eastAsia"/>
          <w:sz w:val="24"/>
        </w:rPr>
        <w:t>投标文件的形式及签署</w:t>
      </w:r>
    </w:p>
    <w:p>
      <w:pPr>
        <w:spacing w:line="360" w:lineRule="auto"/>
        <w:ind w:firstLine="480" w:firstLineChars="200"/>
        <w:rPr>
          <w:sz w:val="24"/>
        </w:rPr>
      </w:pPr>
      <w:r>
        <w:rPr>
          <w:rFonts w:hint="eastAsia"/>
          <w:sz w:val="24"/>
        </w:rPr>
        <w:t>（</w:t>
      </w:r>
      <w:r>
        <w:rPr>
          <w:sz w:val="24"/>
        </w:rPr>
        <w:t>1</w:t>
      </w:r>
      <w:r>
        <w:rPr>
          <w:rFonts w:hint="eastAsia"/>
          <w:sz w:val="24"/>
        </w:rPr>
        <w:t>）投标人需提交投标文件正本</w:t>
      </w:r>
      <w:r>
        <w:rPr>
          <w:sz w:val="24"/>
        </w:rPr>
        <w:t>1</w:t>
      </w:r>
      <w:r>
        <w:rPr>
          <w:rFonts w:hint="eastAsia"/>
          <w:sz w:val="24"/>
        </w:rPr>
        <w:t>份、副本2份，并在</w:t>
      </w:r>
      <w:r>
        <w:rPr>
          <w:rFonts w:hint="eastAsia" w:ascii="黑体" w:eastAsia="黑体"/>
          <w:b/>
          <w:sz w:val="24"/>
        </w:rPr>
        <w:t>投标文件的封面上</w:t>
      </w:r>
      <w:r>
        <w:rPr>
          <w:rFonts w:hint="eastAsia"/>
          <w:sz w:val="24"/>
        </w:rPr>
        <w:t>明确标明投标文件正本和副本。如投标文件正本与副本有不同之处，以正本为准。</w:t>
      </w:r>
    </w:p>
    <w:p>
      <w:pPr>
        <w:spacing w:line="360" w:lineRule="auto"/>
        <w:ind w:firstLine="480" w:firstLineChars="200"/>
        <w:rPr>
          <w:sz w:val="24"/>
        </w:rPr>
      </w:pPr>
      <w:r>
        <w:rPr>
          <w:rFonts w:hint="eastAsia"/>
          <w:sz w:val="24"/>
        </w:rPr>
        <w:t>（2）投标文件正本与副本均应使用</w:t>
      </w:r>
      <w:r>
        <w:rPr>
          <w:sz w:val="24"/>
        </w:rPr>
        <w:t>A4</w:t>
      </w:r>
      <w:r>
        <w:rPr>
          <w:rFonts w:hint="eastAsia"/>
          <w:sz w:val="24"/>
        </w:rPr>
        <w:t>型纸打印，图表等可按同样规格的倍数扩展，且经授权代表签署。</w:t>
      </w:r>
    </w:p>
    <w:p>
      <w:pPr>
        <w:spacing w:line="360" w:lineRule="auto"/>
        <w:ind w:firstLine="480" w:firstLineChars="200"/>
        <w:rPr>
          <w:sz w:val="24"/>
        </w:rPr>
      </w:pPr>
      <w:r>
        <w:rPr>
          <w:rFonts w:hint="eastAsia"/>
          <w:sz w:val="24"/>
        </w:rPr>
        <w:t>（3）投标文件不应有涂改、增删之处，但如有错误必须修改时，修改处必须由原授权代表签署。</w:t>
      </w:r>
    </w:p>
    <w:p>
      <w:pPr>
        <w:spacing w:line="360" w:lineRule="auto"/>
        <w:ind w:firstLine="472" w:firstLineChars="196"/>
        <w:rPr>
          <w:b/>
          <w:sz w:val="24"/>
        </w:rPr>
      </w:pPr>
      <w:r>
        <w:rPr>
          <w:rFonts w:hint="eastAsia"/>
          <w:b/>
          <w:sz w:val="24"/>
        </w:rPr>
        <w:t>2</w:t>
      </w:r>
      <w:r>
        <w:rPr>
          <w:b/>
          <w:sz w:val="24"/>
        </w:rPr>
        <w:t>.</w:t>
      </w:r>
      <w:r>
        <w:rPr>
          <w:rFonts w:hint="eastAsia"/>
          <w:b/>
          <w:sz w:val="24"/>
        </w:rPr>
        <w:t>5</w:t>
      </w:r>
      <w:r>
        <w:rPr>
          <w:b/>
          <w:sz w:val="24"/>
        </w:rPr>
        <w:t xml:space="preserve">. </w:t>
      </w:r>
      <w:r>
        <w:rPr>
          <w:rFonts w:hint="eastAsia"/>
          <w:sz w:val="24"/>
        </w:rPr>
        <w:t>投标文件的密封和标记</w:t>
      </w:r>
    </w:p>
    <w:p>
      <w:pPr>
        <w:spacing w:line="360" w:lineRule="auto"/>
        <w:ind w:firstLine="470" w:firstLineChars="196"/>
        <w:rPr>
          <w:sz w:val="24"/>
        </w:rPr>
      </w:pPr>
      <w:r>
        <w:rPr>
          <w:rFonts w:hint="eastAsia"/>
          <w:sz w:val="24"/>
        </w:rPr>
        <w:t>投标人应将投标文件用封套加以密封，在封口处粘帖密封条，盖骑缝公章，并在封套上标明：</w:t>
      </w:r>
    </w:p>
    <w:p>
      <w:pPr>
        <w:spacing w:line="360" w:lineRule="auto"/>
        <w:ind w:firstLine="960" w:firstLineChars="400"/>
        <w:rPr>
          <w:sz w:val="24"/>
        </w:rPr>
      </w:pPr>
      <w:r>
        <w:rPr>
          <w:rFonts w:hint="eastAsia"/>
          <w:sz w:val="24"/>
        </w:rPr>
        <w:t>（1）收件人：江苏信息职业技术学院招投标办公室</w:t>
      </w:r>
    </w:p>
    <w:p>
      <w:pPr>
        <w:spacing w:line="360" w:lineRule="auto"/>
        <w:ind w:firstLine="960" w:firstLineChars="400"/>
        <w:rPr>
          <w:sz w:val="24"/>
        </w:rPr>
      </w:pPr>
      <w:r>
        <w:rPr>
          <w:rFonts w:hint="eastAsia"/>
          <w:sz w:val="24"/>
        </w:rPr>
        <w:t>（2）招标项目编号：</w:t>
      </w:r>
    </w:p>
    <w:p>
      <w:pPr>
        <w:spacing w:line="360" w:lineRule="auto"/>
        <w:ind w:firstLine="960" w:firstLineChars="400"/>
        <w:rPr>
          <w:sz w:val="24"/>
        </w:rPr>
      </w:pPr>
      <w:r>
        <w:rPr>
          <w:rFonts w:hint="eastAsia"/>
          <w:sz w:val="24"/>
        </w:rPr>
        <w:t>（3）招标项目名称：</w:t>
      </w:r>
    </w:p>
    <w:p>
      <w:pPr>
        <w:spacing w:line="360" w:lineRule="auto"/>
        <w:ind w:firstLine="960" w:firstLineChars="400"/>
        <w:rPr>
          <w:sz w:val="24"/>
        </w:rPr>
      </w:pPr>
      <w:r>
        <w:rPr>
          <w:rFonts w:hint="eastAsia"/>
          <w:sz w:val="24"/>
        </w:rPr>
        <w:t>（4）投标人名称：</w:t>
      </w:r>
    </w:p>
    <w:p>
      <w:pPr>
        <w:spacing w:line="360" w:lineRule="auto"/>
        <w:ind w:firstLine="960" w:firstLineChars="400"/>
        <w:rPr>
          <w:sz w:val="24"/>
          <w:u w:val="single"/>
        </w:rPr>
      </w:pPr>
      <w:r>
        <w:rPr>
          <w:rFonts w:hint="eastAsia"/>
          <w:sz w:val="24"/>
        </w:rPr>
        <w:t>（5）投标人地址：</w:t>
      </w:r>
    </w:p>
    <w:p>
      <w:pPr>
        <w:spacing w:line="360" w:lineRule="auto"/>
        <w:ind w:firstLine="960" w:firstLineChars="400"/>
        <w:rPr>
          <w:sz w:val="24"/>
        </w:rPr>
      </w:pPr>
      <w:r>
        <w:rPr>
          <w:rFonts w:hint="eastAsia"/>
          <w:sz w:val="24"/>
        </w:rPr>
        <w:t>（6）联系电话：</w:t>
      </w:r>
    </w:p>
    <w:p>
      <w:pPr>
        <w:spacing w:line="360" w:lineRule="auto"/>
        <w:ind w:firstLine="960" w:firstLineChars="400"/>
        <w:rPr>
          <w:b/>
          <w:sz w:val="24"/>
        </w:rPr>
      </w:pPr>
      <w:r>
        <w:rPr>
          <w:rFonts w:hint="eastAsia"/>
          <w:sz w:val="24"/>
        </w:rPr>
        <w:t>（7）开标之前不得启封</w:t>
      </w:r>
    </w:p>
    <w:p>
      <w:pPr>
        <w:spacing w:line="360" w:lineRule="auto"/>
        <w:ind w:firstLine="480" w:firstLineChars="200"/>
        <w:rPr>
          <w:sz w:val="24"/>
        </w:rPr>
      </w:pPr>
      <w:r>
        <w:rPr>
          <w:rFonts w:hint="eastAsia"/>
          <w:sz w:val="24"/>
        </w:rPr>
        <w:t>没有按上述规定密封和标记的投标文件，招标人将不承担投标文件错放或提前开启的责任，由此造成提前开启的投标文件招标人将予以拒绝。</w:t>
      </w:r>
    </w:p>
    <w:p>
      <w:pPr>
        <w:spacing w:line="360" w:lineRule="auto"/>
        <w:ind w:firstLine="472" w:firstLineChars="196"/>
        <w:rPr>
          <w:b/>
          <w:sz w:val="24"/>
        </w:rPr>
      </w:pPr>
    </w:p>
    <w:p>
      <w:pPr>
        <w:spacing w:line="360" w:lineRule="auto"/>
        <w:rPr>
          <w:b/>
          <w:sz w:val="24"/>
        </w:rPr>
      </w:pPr>
      <w:r>
        <w:rPr>
          <w:rFonts w:hint="eastAsia"/>
          <w:b/>
          <w:sz w:val="24"/>
        </w:rPr>
        <w:t>三、投标细则</w:t>
      </w:r>
    </w:p>
    <w:p>
      <w:pPr>
        <w:spacing w:line="360" w:lineRule="auto"/>
        <w:ind w:firstLine="472" w:firstLineChars="196"/>
        <w:rPr>
          <w:b/>
          <w:sz w:val="24"/>
        </w:rPr>
      </w:pPr>
      <w:r>
        <w:rPr>
          <w:rFonts w:hint="eastAsia"/>
          <w:b/>
          <w:sz w:val="24"/>
        </w:rPr>
        <w:t>3</w:t>
      </w:r>
      <w:r>
        <w:rPr>
          <w:b/>
          <w:sz w:val="24"/>
        </w:rPr>
        <w:t>.</w:t>
      </w:r>
      <w:r>
        <w:rPr>
          <w:rFonts w:hint="eastAsia"/>
          <w:b/>
          <w:sz w:val="24"/>
        </w:rPr>
        <w:t>1</w:t>
      </w:r>
      <w:r>
        <w:rPr>
          <w:b/>
          <w:sz w:val="24"/>
        </w:rPr>
        <w:t xml:space="preserve">. </w:t>
      </w:r>
      <w:r>
        <w:rPr>
          <w:rFonts w:hint="eastAsia"/>
          <w:sz w:val="24"/>
        </w:rPr>
        <w:t>投标货物</w:t>
      </w:r>
    </w:p>
    <w:p>
      <w:pPr>
        <w:spacing w:line="360" w:lineRule="auto"/>
        <w:ind w:firstLine="470" w:firstLineChars="196"/>
        <w:rPr>
          <w:sz w:val="24"/>
        </w:rPr>
      </w:pPr>
      <w:r>
        <w:rPr>
          <w:rFonts w:hint="eastAsia" w:ascii="宋体"/>
          <w:sz w:val="24"/>
          <w:lang w:val="zh-CN"/>
        </w:rPr>
        <w:t>投标货物必须是全新、未使用过的原装合格正品，完全符合招标文件规定的规格、性能和质量的要求，达到国家或行业规定的标准，属于国家强制认证的产品的必须通过认证。</w:t>
      </w:r>
    </w:p>
    <w:p>
      <w:pPr>
        <w:spacing w:line="360" w:lineRule="auto"/>
        <w:ind w:firstLine="472" w:firstLineChars="196"/>
        <w:rPr>
          <w:b/>
          <w:sz w:val="24"/>
        </w:rPr>
      </w:pPr>
      <w:r>
        <w:rPr>
          <w:rFonts w:hint="eastAsia"/>
          <w:b/>
          <w:sz w:val="24"/>
        </w:rPr>
        <w:t>3</w:t>
      </w:r>
      <w:r>
        <w:rPr>
          <w:b/>
          <w:sz w:val="24"/>
        </w:rPr>
        <w:t>.</w:t>
      </w:r>
      <w:r>
        <w:rPr>
          <w:rFonts w:hint="eastAsia"/>
          <w:b/>
          <w:sz w:val="24"/>
        </w:rPr>
        <w:t>2</w:t>
      </w:r>
      <w:r>
        <w:rPr>
          <w:b/>
          <w:sz w:val="24"/>
        </w:rPr>
        <w:t xml:space="preserve">. </w:t>
      </w:r>
      <w:r>
        <w:rPr>
          <w:rFonts w:hint="eastAsia"/>
          <w:sz w:val="24"/>
        </w:rPr>
        <w:t>投标报价</w:t>
      </w:r>
    </w:p>
    <w:p>
      <w:pPr>
        <w:spacing w:line="360" w:lineRule="auto"/>
        <w:ind w:firstLine="480" w:firstLineChars="200"/>
        <w:rPr>
          <w:sz w:val="24"/>
        </w:rPr>
      </w:pPr>
      <w:r>
        <w:rPr>
          <w:rFonts w:hint="eastAsia"/>
          <w:sz w:val="24"/>
        </w:rPr>
        <w:t>（</w:t>
      </w:r>
      <w:r>
        <w:rPr>
          <w:sz w:val="24"/>
        </w:rPr>
        <w:t>1</w:t>
      </w:r>
      <w:r>
        <w:rPr>
          <w:rFonts w:hint="eastAsia"/>
          <w:sz w:val="24"/>
        </w:rPr>
        <w:t>）投标总价应是完税后（免税进口货物除外）的用户地交货价，其中应包含运输、搬运、安装调试、保修等全部费用。</w:t>
      </w:r>
    </w:p>
    <w:p>
      <w:pPr>
        <w:spacing w:line="360" w:lineRule="auto"/>
        <w:ind w:firstLine="480" w:firstLineChars="200"/>
        <w:rPr>
          <w:sz w:val="24"/>
        </w:rPr>
      </w:pPr>
      <w:r>
        <w:rPr>
          <w:rFonts w:hint="eastAsia"/>
          <w:sz w:val="24"/>
        </w:rPr>
        <w:t>（2）国（境）内供货的货物以人民币报价；</w:t>
      </w:r>
    </w:p>
    <w:p>
      <w:pPr>
        <w:spacing w:line="360" w:lineRule="auto"/>
        <w:ind w:firstLine="480" w:firstLineChars="200"/>
        <w:rPr>
          <w:sz w:val="24"/>
        </w:rPr>
      </w:pPr>
      <w:r>
        <w:rPr>
          <w:rFonts w:hint="eastAsia"/>
          <w:sz w:val="24"/>
        </w:rPr>
        <w:t>（3）价格条件：国（境）内供货的货物报到江苏信息职业技术学院交货的交货价；</w:t>
      </w:r>
    </w:p>
    <w:p>
      <w:pPr>
        <w:spacing w:line="360" w:lineRule="auto"/>
        <w:ind w:firstLine="482" w:firstLineChars="200"/>
        <w:rPr>
          <w:b/>
          <w:sz w:val="24"/>
        </w:rPr>
      </w:pPr>
      <w:r>
        <w:rPr>
          <w:rFonts w:hint="eastAsia"/>
          <w:b/>
          <w:sz w:val="24"/>
        </w:rPr>
        <w:t>3</w:t>
      </w:r>
      <w:r>
        <w:rPr>
          <w:b/>
          <w:sz w:val="24"/>
        </w:rPr>
        <w:t>.</w:t>
      </w:r>
      <w:r>
        <w:rPr>
          <w:rFonts w:hint="eastAsia"/>
          <w:b/>
          <w:sz w:val="24"/>
        </w:rPr>
        <w:t xml:space="preserve">3. </w:t>
      </w:r>
      <w:r>
        <w:rPr>
          <w:rFonts w:hint="eastAsia"/>
          <w:sz w:val="24"/>
        </w:rPr>
        <w:t>投标文件的递交</w:t>
      </w:r>
    </w:p>
    <w:p>
      <w:pPr>
        <w:spacing w:line="360" w:lineRule="auto"/>
        <w:ind w:firstLine="480" w:firstLineChars="200"/>
        <w:rPr>
          <w:sz w:val="24"/>
        </w:rPr>
      </w:pPr>
      <w:r>
        <w:rPr>
          <w:rFonts w:hint="eastAsia"/>
          <w:sz w:val="24"/>
        </w:rPr>
        <w:t>（</w:t>
      </w:r>
      <w:r>
        <w:rPr>
          <w:sz w:val="24"/>
        </w:rPr>
        <w:t>1</w:t>
      </w:r>
      <w:r>
        <w:rPr>
          <w:rFonts w:hint="eastAsia"/>
          <w:sz w:val="24"/>
        </w:rPr>
        <w:t>）投标人应仔细阅读招标文件的所有内容并作出实质性的响应，同时按招标文件规定的要求和格式，提交完整的投标文件。</w:t>
      </w:r>
    </w:p>
    <w:p>
      <w:pPr>
        <w:spacing w:line="360" w:lineRule="auto"/>
        <w:ind w:firstLine="480" w:firstLineChars="200"/>
        <w:rPr>
          <w:sz w:val="24"/>
        </w:rPr>
      </w:pPr>
      <w:r>
        <w:rPr>
          <w:rFonts w:hint="eastAsia"/>
          <w:sz w:val="24"/>
        </w:rPr>
        <w:t>（</w:t>
      </w:r>
      <w:r>
        <w:rPr>
          <w:sz w:val="24"/>
        </w:rPr>
        <w:t>2</w:t>
      </w:r>
      <w:r>
        <w:rPr>
          <w:rFonts w:hint="eastAsia"/>
          <w:sz w:val="24"/>
        </w:rPr>
        <w:t>）投标文件应在投标截止时间前送达江苏信息职业技术学院102室，</w:t>
      </w:r>
      <w:r>
        <w:rPr>
          <w:rFonts w:hint="eastAsia" w:ascii="黑体" w:eastAsia="黑体"/>
          <w:b/>
          <w:sz w:val="24"/>
        </w:rPr>
        <w:t>逾期送达或未送达指定地点以及未按招标文件要求密封的投标文件，招标人将拒收或不启封退给投标人。</w:t>
      </w:r>
    </w:p>
    <w:p>
      <w:pPr>
        <w:spacing w:line="360" w:lineRule="auto"/>
        <w:ind w:firstLine="480" w:firstLineChars="200"/>
        <w:rPr>
          <w:sz w:val="24"/>
        </w:rPr>
      </w:pPr>
      <w:r>
        <w:rPr>
          <w:rFonts w:hint="eastAsia"/>
          <w:sz w:val="24"/>
        </w:rPr>
        <w:t>（</w:t>
      </w:r>
      <w:r>
        <w:rPr>
          <w:sz w:val="24"/>
        </w:rPr>
        <w:t>3</w:t>
      </w:r>
      <w:r>
        <w:rPr>
          <w:rFonts w:hint="eastAsia"/>
          <w:sz w:val="24"/>
        </w:rPr>
        <w:t>）招标人不接受电报、电话、传真及电子邮件投标。</w:t>
      </w:r>
    </w:p>
    <w:p>
      <w:pPr>
        <w:spacing w:line="360" w:lineRule="auto"/>
        <w:ind w:firstLine="482" w:firstLineChars="200"/>
        <w:rPr>
          <w:sz w:val="24"/>
        </w:rPr>
      </w:pPr>
      <w:r>
        <w:rPr>
          <w:rFonts w:hint="eastAsia"/>
          <w:b/>
          <w:sz w:val="24"/>
        </w:rPr>
        <w:t>3</w:t>
      </w:r>
      <w:r>
        <w:rPr>
          <w:b/>
          <w:sz w:val="24"/>
        </w:rPr>
        <w:t>.</w:t>
      </w:r>
      <w:r>
        <w:rPr>
          <w:rFonts w:hint="eastAsia"/>
          <w:b/>
          <w:sz w:val="24"/>
        </w:rPr>
        <w:t>4.</w:t>
      </w:r>
      <w:r>
        <w:rPr>
          <w:rFonts w:hint="eastAsia"/>
          <w:sz w:val="24"/>
        </w:rPr>
        <w:t>投标文件的修改和撤回</w:t>
      </w:r>
    </w:p>
    <w:p>
      <w:pPr>
        <w:spacing w:line="360" w:lineRule="auto"/>
        <w:ind w:firstLine="480" w:firstLineChars="200"/>
        <w:rPr>
          <w:sz w:val="24"/>
        </w:rPr>
      </w:pPr>
      <w:r>
        <w:rPr>
          <w:rFonts w:hint="eastAsia"/>
          <w:sz w:val="24"/>
        </w:rPr>
        <w:t>（</w:t>
      </w:r>
      <w:r>
        <w:rPr>
          <w:sz w:val="24"/>
        </w:rPr>
        <w:t>1</w:t>
      </w:r>
      <w:r>
        <w:rPr>
          <w:rFonts w:hint="eastAsia"/>
          <w:sz w:val="24"/>
        </w:rPr>
        <w:t>）投标截止时间后投标文件不得修改。</w:t>
      </w:r>
    </w:p>
    <w:p>
      <w:pPr>
        <w:spacing w:line="360" w:lineRule="auto"/>
        <w:ind w:firstLine="480" w:firstLineChars="200"/>
        <w:rPr>
          <w:sz w:val="24"/>
        </w:rPr>
      </w:pPr>
      <w:r>
        <w:rPr>
          <w:rFonts w:hint="eastAsia"/>
          <w:sz w:val="24"/>
        </w:rPr>
        <w:t>（2）投标截止时间前投标人可以撤标，但在投标截止时间后不允许撤标。</w:t>
      </w:r>
    </w:p>
    <w:p>
      <w:pPr>
        <w:spacing w:line="360" w:lineRule="auto"/>
        <w:ind w:firstLine="482" w:firstLineChars="200"/>
        <w:rPr>
          <w:rFonts w:ascii="宋体" w:hAnsi="宋体"/>
          <w:sz w:val="24"/>
        </w:rPr>
      </w:pPr>
      <w:r>
        <w:rPr>
          <w:rFonts w:hint="eastAsia"/>
          <w:b/>
          <w:sz w:val="24"/>
        </w:rPr>
        <w:t>3</w:t>
      </w:r>
      <w:r>
        <w:rPr>
          <w:b/>
          <w:sz w:val="24"/>
        </w:rPr>
        <w:t>.</w:t>
      </w:r>
      <w:r>
        <w:rPr>
          <w:rFonts w:hint="eastAsia"/>
          <w:b/>
          <w:sz w:val="24"/>
        </w:rPr>
        <w:t>5.</w:t>
      </w:r>
      <w:r>
        <w:rPr>
          <w:rFonts w:hint="eastAsia" w:ascii="宋体" w:hAnsi="宋体"/>
          <w:sz w:val="24"/>
        </w:rPr>
        <w:t>联合投标</w:t>
      </w:r>
    </w:p>
    <w:p>
      <w:pPr>
        <w:spacing w:line="360" w:lineRule="auto"/>
        <w:ind w:firstLine="480" w:firstLineChars="200"/>
        <w:rPr>
          <w:rFonts w:ascii="宋体" w:hAnsi="宋体"/>
          <w:sz w:val="24"/>
        </w:rPr>
      </w:pPr>
      <w:r>
        <w:rPr>
          <w:rFonts w:hint="eastAsia" w:ascii="宋体" w:hAnsi="宋体"/>
          <w:sz w:val="24"/>
        </w:rPr>
        <w:t>本次招标不接受联合体投标。</w:t>
      </w:r>
    </w:p>
    <w:p>
      <w:pPr>
        <w:spacing w:line="360" w:lineRule="auto"/>
        <w:ind w:firstLine="482" w:firstLineChars="200"/>
        <w:rPr>
          <w:b/>
          <w:sz w:val="24"/>
        </w:rPr>
      </w:pPr>
      <w:r>
        <w:rPr>
          <w:rFonts w:hint="eastAsia"/>
          <w:b/>
          <w:sz w:val="24"/>
        </w:rPr>
        <w:t>3</w:t>
      </w:r>
      <w:r>
        <w:rPr>
          <w:b/>
          <w:sz w:val="24"/>
        </w:rPr>
        <w:t>.</w:t>
      </w:r>
      <w:r>
        <w:rPr>
          <w:rFonts w:hint="eastAsia"/>
          <w:b/>
          <w:sz w:val="24"/>
        </w:rPr>
        <w:t xml:space="preserve">6. </w:t>
      </w:r>
      <w:r>
        <w:rPr>
          <w:rFonts w:hint="eastAsia"/>
          <w:sz w:val="24"/>
        </w:rPr>
        <w:t>投标有效期</w:t>
      </w:r>
    </w:p>
    <w:p>
      <w:pPr>
        <w:spacing w:line="360" w:lineRule="auto"/>
        <w:ind w:firstLine="470" w:firstLineChars="196"/>
        <w:rPr>
          <w:b/>
          <w:sz w:val="24"/>
        </w:rPr>
      </w:pPr>
      <w:r>
        <w:rPr>
          <w:rFonts w:hint="eastAsia"/>
          <w:sz w:val="24"/>
        </w:rPr>
        <w:t>从投标截止时间起，投标有效期为</w:t>
      </w:r>
      <w:r>
        <w:rPr>
          <w:rFonts w:hint="eastAsia"/>
          <w:b/>
          <w:sz w:val="24"/>
        </w:rPr>
        <w:t>90</w:t>
      </w:r>
      <w:r>
        <w:rPr>
          <w:rFonts w:hint="eastAsia"/>
          <w:sz w:val="24"/>
        </w:rPr>
        <w:t>天。</w:t>
      </w:r>
    </w:p>
    <w:p>
      <w:pPr>
        <w:spacing w:line="360" w:lineRule="auto"/>
        <w:ind w:firstLine="472" w:firstLineChars="196"/>
        <w:rPr>
          <w:b/>
          <w:sz w:val="24"/>
        </w:rPr>
      </w:pPr>
      <w:r>
        <w:rPr>
          <w:rFonts w:hint="eastAsia"/>
          <w:b/>
          <w:sz w:val="24"/>
        </w:rPr>
        <w:t>3</w:t>
      </w:r>
      <w:r>
        <w:rPr>
          <w:b/>
          <w:sz w:val="24"/>
        </w:rPr>
        <w:t>.</w:t>
      </w:r>
      <w:r>
        <w:rPr>
          <w:rFonts w:hint="eastAsia"/>
          <w:b/>
          <w:sz w:val="24"/>
        </w:rPr>
        <w:t xml:space="preserve">7 </w:t>
      </w:r>
      <w:r>
        <w:rPr>
          <w:rFonts w:hint="eastAsia"/>
          <w:sz w:val="24"/>
        </w:rPr>
        <w:t>招标终止</w:t>
      </w:r>
    </w:p>
    <w:p>
      <w:pPr>
        <w:spacing w:line="360" w:lineRule="auto"/>
        <w:ind w:firstLine="480" w:firstLineChars="200"/>
        <w:rPr>
          <w:sz w:val="24"/>
        </w:rPr>
      </w:pPr>
      <w:r>
        <w:rPr>
          <w:rFonts w:hint="eastAsia"/>
          <w:sz w:val="24"/>
        </w:rPr>
        <w:t>本次投标截止后，如有效投标人少于</w:t>
      </w:r>
      <w:r>
        <w:rPr>
          <w:sz w:val="24"/>
        </w:rPr>
        <w:t>3</w:t>
      </w:r>
      <w:r>
        <w:rPr>
          <w:rFonts w:hint="eastAsia"/>
          <w:sz w:val="24"/>
        </w:rPr>
        <w:t>家，招标人有权选择其他采购方式。</w:t>
      </w:r>
    </w:p>
    <w:p>
      <w:pPr>
        <w:spacing w:line="360" w:lineRule="auto"/>
        <w:rPr>
          <w:rFonts w:ascii="宋体" w:hAnsi="宋体"/>
          <w:b/>
          <w:sz w:val="24"/>
        </w:rPr>
      </w:pPr>
      <w:r>
        <w:rPr>
          <w:rFonts w:hint="eastAsia" w:ascii="宋体" w:hAnsi="宋体"/>
          <w:b/>
          <w:sz w:val="24"/>
        </w:rPr>
        <w:t>四、开标、评标</w:t>
      </w:r>
    </w:p>
    <w:p>
      <w:pPr>
        <w:spacing w:line="360" w:lineRule="auto"/>
        <w:ind w:firstLine="482" w:firstLineChars="200"/>
        <w:rPr>
          <w:sz w:val="24"/>
        </w:rPr>
      </w:pPr>
      <w:r>
        <w:rPr>
          <w:rFonts w:hint="eastAsia"/>
          <w:b/>
          <w:sz w:val="24"/>
        </w:rPr>
        <w:t>4</w:t>
      </w:r>
      <w:r>
        <w:rPr>
          <w:b/>
          <w:sz w:val="24"/>
        </w:rPr>
        <w:t>.1</w:t>
      </w:r>
      <w:r>
        <w:rPr>
          <w:rFonts w:hint="eastAsia"/>
          <w:b/>
          <w:sz w:val="24"/>
        </w:rPr>
        <w:t xml:space="preserve">. </w:t>
      </w:r>
      <w:r>
        <w:rPr>
          <w:rFonts w:hint="eastAsia"/>
          <w:sz w:val="24"/>
        </w:rPr>
        <w:t>招标人按规定的时间和地点进行公开开标，投标人可派代表（持授权代表身份证明）参加。</w:t>
      </w:r>
      <w:r>
        <w:rPr>
          <w:rFonts w:hint="eastAsia" w:ascii="黑体" w:eastAsia="黑体"/>
          <w:b/>
          <w:sz w:val="24"/>
        </w:rPr>
        <w:t>投标人未派代表参加开标的，视为默认开标结果。</w:t>
      </w:r>
    </w:p>
    <w:p>
      <w:pPr>
        <w:spacing w:line="360" w:lineRule="auto"/>
        <w:ind w:firstLine="482" w:firstLineChars="200"/>
        <w:rPr>
          <w:b/>
          <w:sz w:val="24"/>
        </w:rPr>
      </w:pPr>
      <w:r>
        <w:rPr>
          <w:rFonts w:hint="eastAsia"/>
          <w:b/>
          <w:sz w:val="24"/>
        </w:rPr>
        <w:t>4</w:t>
      </w:r>
      <w:r>
        <w:rPr>
          <w:b/>
          <w:sz w:val="24"/>
        </w:rPr>
        <w:t>.</w:t>
      </w:r>
      <w:r>
        <w:rPr>
          <w:rFonts w:hint="eastAsia"/>
          <w:b/>
          <w:sz w:val="24"/>
        </w:rPr>
        <w:t xml:space="preserve">2. </w:t>
      </w:r>
      <w:r>
        <w:rPr>
          <w:rFonts w:hint="eastAsia" w:ascii="宋体"/>
          <w:sz w:val="24"/>
          <w:lang w:val="zh-CN"/>
        </w:rPr>
        <w:t>开标时，</w:t>
      </w:r>
      <w:r>
        <w:rPr>
          <w:rFonts w:hint="eastAsia"/>
          <w:sz w:val="24"/>
        </w:rPr>
        <w:t>招标人</w:t>
      </w:r>
      <w:r>
        <w:rPr>
          <w:rFonts w:hint="eastAsia" w:ascii="宋体"/>
          <w:sz w:val="24"/>
          <w:lang w:val="zh-CN"/>
        </w:rPr>
        <w:t>将邀请</w:t>
      </w:r>
      <w:r>
        <w:rPr>
          <w:rFonts w:hint="eastAsia"/>
          <w:sz w:val="24"/>
        </w:rPr>
        <w:t>投标人代表检查投标文件的密封情况，经确认无误后，由工作人员当众拆封，宣读投标人名称、投标价格、交货期等投标文件的主要内容。</w:t>
      </w:r>
    </w:p>
    <w:p>
      <w:pPr>
        <w:spacing w:line="360" w:lineRule="auto"/>
        <w:ind w:firstLine="482" w:firstLineChars="200"/>
        <w:rPr>
          <w:sz w:val="24"/>
        </w:rPr>
      </w:pPr>
      <w:r>
        <w:rPr>
          <w:rFonts w:hint="eastAsia"/>
          <w:b/>
          <w:sz w:val="24"/>
        </w:rPr>
        <w:t>4</w:t>
      </w:r>
      <w:r>
        <w:rPr>
          <w:b/>
          <w:sz w:val="24"/>
        </w:rPr>
        <w:t>.</w:t>
      </w:r>
      <w:r>
        <w:rPr>
          <w:rFonts w:hint="eastAsia"/>
          <w:b/>
          <w:sz w:val="24"/>
        </w:rPr>
        <w:t xml:space="preserve">3. </w:t>
      </w:r>
      <w:r>
        <w:rPr>
          <w:rFonts w:hint="eastAsia"/>
          <w:sz w:val="24"/>
        </w:rPr>
        <w:t>招标人组织用户代表和</w:t>
      </w:r>
      <w:r>
        <w:rPr>
          <w:rFonts w:hint="eastAsia" w:ascii="宋体"/>
          <w:sz w:val="24"/>
          <w:lang w:val="zh-CN"/>
        </w:rPr>
        <w:t>有关技术、经济方面的</w:t>
      </w:r>
      <w:r>
        <w:rPr>
          <w:rFonts w:hint="eastAsia"/>
          <w:sz w:val="24"/>
        </w:rPr>
        <w:t>专家组成评标小组进行评标。</w:t>
      </w:r>
    </w:p>
    <w:p>
      <w:pPr>
        <w:spacing w:line="360" w:lineRule="auto"/>
        <w:ind w:firstLine="482" w:firstLineChars="200"/>
        <w:rPr>
          <w:b/>
          <w:sz w:val="24"/>
        </w:rPr>
      </w:pPr>
      <w:r>
        <w:rPr>
          <w:rFonts w:hint="eastAsia"/>
          <w:b/>
          <w:sz w:val="24"/>
        </w:rPr>
        <w:t>4</w:t>
      </w:r>
      <w:r>
        <w:rPr>
          <w:b/>
          <w:sz w:val="24"/>
        </w:rPr>
        <w:t>.</w:t>
      </w:r>
      <w:r>
        <w:rPr>
          <w:rFonts w:hint="eastAsia"/>
          <w:b/>
          <w:sz w:val="24"/>
        </w:rPr>
        <w:t xml:space="preserve">4. </w:t>
      </w:r>
      <w:r>
        <w:rPr>
          <w:rFonts w:hint="eastAsia"/>
          <w:sz w:val="24"/>
        </w:rPr>
        <w:t>在详细评标之前，招标人和评委要对投标人的</w:t>
      </w:r>
      <w:r>
        <w:rPr>
          <w:rFonts w:hint="eastAsia" w:ascii="宋体" w:hAnsi="宋体"/>
          <w:sz w:val="24"/>
        </w:rPr>
        <w:t>投标资格以</w:t>
      </w:r>
      <w:r>
        <w:rPr>
          <w:rFonts w:hint="eastAsia"/>
          <w:sz w:val="24"/>
        </w:rPr>
        <w:t>及投标是否对招标文件的实质性要求和条件作出响应进行审查。</w:t>
      </w:r>
    </w:p>
    <w:p>
      <w:pPr>
        <w:spacing w:line="324" w:lineRule="auto"/>
        <w:ind w:firstLine="482" w:firstLineChars="200"/>
        <w:rPr>
          <w:b/>
          <w:sz w:val="24"/>
        </w:rPr>
      </w:pPr>
      <w:r>
        <w:rPr>
          <w:rFonts w:hint="eastAsia"/>
          <w:b/>
          <w:sz w:val="24"/>
        </w:rPr>
        <w:t>4</w:t>
      </w:r>
      <w:r>
        <w:rPr>
          <w:b/>
          <w:sz w:val="24"/>
        </w:rPr>
        <w:t>.</w:t>
      </w:r>
      <w:r>
        <w:rPr>
          <w:rFonts w:hint="eastAsia"/>
          <w:b/>
          <w:sz w:val="24"/>
        </w:rPr>
        <w:t xml:space="preserve">5. </w:t>
      </w:r>
      <w:r>
        <w:rPr>
          <w:rFonts w:hint="eastAsia"/>
          <w:sz w:val="24"/>
        </w:rPr>
        <w:t>对招标文件的实质性要求和条件作出响应的投标应该是与招标文件要求的全部条款、条件、指标和规格相符，没有重大偏离的投标。招标人和评委判定投标的响应性只根据投标本身的内容，而不寻求外部的证据，投标人不得通过修正或撤销不符合要求的偏离从而使其投标成为实质上响应的投标。</w:t>
      </w:r>
    </w:p>
    <w:p>
      <w:pPr>
        <w:spacing w:line="324" w:lineRule="auto"/>
        <w:ind w:firstLine="482" w:firstLineChars="200"/>
        <w:rPr>
          <w:sz w:val="24"/>
        </w:rPr>
      </w:pPr>
      <w:r>
        <w:rPr>
          <w:rFonts w:hint="eastAsia"/>
          <w:b/>
          <w:sz w:val="24"/>
        </w:rPr>
        <w:t>4</w:t>
      </w:r>
      <w:r>
        <w:rPr>
          <w:b/>
          <w:sz w:val="24"/>
        </w:rPr>
        <w:t>.</w:t>
      </w:r>
      <w:r>
        <w:rPr>
          <w:rFonts w:hint="eastAsia"/>
          <w:b/>
          <w:sz w:val="24"/>
        </w:rPr>
        <w:t xml:space="preserve">6. </w:t>
      </w:r>
      <w:r>
        <w:rPr>
          <w:rFonts w:hint="eastAsia"/>
          <w:sz w:val="24"/>
        </w:rPr>
        <w:t>投标文件出现（但不限于）下列情况之一的，由评标小组评审后作无效投标或废标处理：</w:t>
      </w:r>
    </w:p>
    <w:p>
      <w:pPr>
        <w:spacing w:line="324" w:lineRule="auto"/>
        <w:ind w:firstLine="480" w:firstLineChars="200"/>
        <w:rPr>
          <w:sz w:val="24"/>
        </w:rPr>
      </w:pPr>
      <w:r>
        <w:rPr>
          <w:rFonts w:hint="eastAsia"/>
          <w:sz w:val="24"/>
        </w:rPr>
        <w:t>（</w:t>
      </w:r>
      <w:r>
        <w:rPr>
          <w:sz w:val="24"/>
        </w:rPr>
        <w:t>1</w:t>
      </w:r>
      <w:r>
        <w:rPr>
          <w:rFonts w:hint="eastAsia"/>
          <w:sz w:val="24"/>
        </w:rPr>
        <w:t>）超出经营范围投标的；</w:t>
      </w:r>
    </w:p>
    <w:p>
      <w:pPr>
        <w:spacing w:line="324" w:lineRule="auto"/>
        <w:ind w:firstLine="480" w:firstLineChars="200"/>
        <w:rPr>
          <w:sz w:val="24"/>
        </w:rPr>
      </w:pPr>
      <w:r>
        <w:rPr>
          <w:rFonts w:hint="eastAsia"/>
          <w:sz w:val="24"/>
        </w:rPr>
        <w:t>（2）</w:t>
      </w:r>
      <w:r>
        <w:rPr>
          <w:rFonts w:hint="eastAsia" w:ascii="宋体" w:hAnsi="宋体"/>
          <w:bCs/>
          <w:sz w:val="24"/>
        </w:rPr>
        <w:t>不具备招标文件规定的资格条件及未按招标文件规定的要求提供资格证明文件的；</w:t>
      </w:r>
    </w:p>
    <w:p>
      <w:pPr>
        <w:spacing w:line="324" w:lineRule="auto"/>
        <w:ind w:firstLine="480" w:firstLineChars="200"/>
        <w:rPr>
          <w:sz w:val="24"/>
        </w:rPr>
      </w:pPr>
      <w:r>
        <w:rPr>
          <w:rFonts w:hint="eastAsia"/>
          <w:sz w:val="24"/>
        </w:rPr>
        <w:t>（3）无法定代表人签字或盖章，签字人无法定代表人有效授权的；应加盖投标人公章而未盖章的；</w:t>
      </w:r>
    </w:p>
    <w:p>
      <w:pPr>
        <w:spacing w:line="324" w:lineRule="auto"/>
        <w:ind w:firstLine="480" w:firstLineChars="200"/>
        <w:rPr>
          <w:sz w:val="24"/>
        </w:rPr>
      </w:pPr>
      <w:r>
        <w:rPr>
          <w:rFonts w:hint="eastAsia"/>
          <w:sz w:val="24"/>
        </w:rPr>
        <w:t>（4）投标有效期不足的；</w:t>
      </w:r>
    </w:p>
    <w:p>
      <w:pPr>
        <w:spacing w:line="324" w:lineRule="auto"/>
        <w:ind w:firstLine="480" w:firstLineChars="200"/>
        <w:rPr>
          <w:sz w:val="24"/>
        </w:rPr>
      </w:pPr>
      <w:r>
        <w:rPr>
          <w:rFonts w:hint="eastAsia"/>
          <w:sz w:val="24"/>
        </w:rPr>
        <w:t>（5）同一投标人提交两个及以上投标报价的；</w:t>
      </w:r>
    </w:p>
    <w:p>
      <w:pPr>
        <w:spacing w:line="324" w:lineRule="auto"/>
        <w:ind w:firstLine="480" w:firstLineChars="200"/>
        <w:rPr>
          <w:sz w:val="24"/>
        </w:rPr>
      </w:pPr>
      <w:r>
        <w:rPr>
          <w:rFonts w:hint="eastAsia"/>
          <w:sz w:val="24"/>
        </w:rPr>
        <w:t>（6）投标报价不合理明显低于成本的；</w:t>
      </w:r>
    </w:p>
    <w:p>
      <w:pPr>
        <w:spacing w:line="324" w:lineRule="auto"/>
        <w:ind w:firstLine="480" w:firstLineChars="200"/>
        <w:rPr>
          <w:sz w:val="24"/>
        </w:rPr>
      </w:pPr>
      <w:r>
        <w:rPr>
          <w:rFonts w:hint="eastAsia"/>
          <w:sz w:val="24"/>
        </w:rPr>
        <w:t>（7）重要技术指标和参数不满足招标要求的；</w:t>
      </w:r>
    </w:p>
    <w:p>
      <w:pPr>
        <w:tabs>
          <w:tab w:val="left" w:pos="525"/>
          <w:tab w:val="left" w:pos="1050"/>
        </w:tabs>
        <w:spacing w:line="324" w:lineRule="auto"/>
        <w:ind w:left="1" w:firstLine="480" w:firstLineChars="200"/>
        <w:rPr>
          <w:rFonts w:ascii="宋体" w:hAnsi="宋体"/>
          <w:bCs/>
          <w:sz w:val="24"/>
        </w:rPr>
      </w:pPr>
      <w:r>
        <w:rPr>
          <w:rFonts w:hint="eastAsia"/>
          <w:sz w:val="24"/>
        </w:rPr>
        <w:t>（8）</w:t>
      </w:r>
      <w:r>
        <w:rPr>
          <w:rFonts w:hint="eastAsia" w:ascii="宋体" w:hAnsi="宋体"/>
          <w:bCs/>
          <w:sz w:val="24"/>
        </w:rPr>
        <w:t>重要内容或关键字迹模糊不清无法辨认的；</w:t>
      </w:r>
    </w:p>
    <w:p>
      <w:pPr>
        <w:spacing w:line="324" w:lineRule="auto"/>
        <w:ind w:firstLine="480" w:firstLineChars="200"/>
        <w:rPr>
          <w:sz w:val="24"/>
        </w:rPr>
      </w:pPr>
      <w:r>
        <w:rPr>
          <w:rFonts w:hint="eastAsia"/>
          <w:sz w:val="24"/>
        </w:rPr>
        <w:t>（9）其它未对招标文件实质性要求和条件作出响应的；</w:t>
      </w:r>
    </w:p>
    <w:p>
      <w:pPr>
        <w:tabs>
          <w:tab w:val="left" w:pos="525"/>
          <w:tab w:val="left" w:pos="1050"/>
        </w:tabs>
        <w:spacing w:line="324" w:lineRule="auto"/>
        <w:ind w:left="1" w:firstLine="480" w:firstLineChars="200"/>
        <w:rPr>
          <w:rFonts w:ascii="宋体" w:hAnsi="宋体"/>
          <w:bCs/>
          <w:sz w:val="24"/>
        </w:rPr>
      </w:pPr>
      <w:r>
        <w:rPr>
          <w:rFonts w:hint="eastAsia"/>
          <w:sz w:val="24"/>
        </w:rPr>
        <w:t>（10）</w:t>
      </w:r>
      <w:r>
        <w:rPr>
          <w:rFonts w:hint="eastAsia" w:ascii="宋体" w:hAnsi="宋体"/>
          <w:bCs/>
          <w:sz w:val="24"/>
        </w:rPr>
        <w:t>不同投标人投标文件相互混装的；</w:t>
      </w:r>
    </w:p>
    <w:p>
      <w:pPr>
        <w:tabs>
          <w:tab w:val="left" w:pos="525"/>
          <w:tab w:val="left" w:pos="1050"/>
        </w:tabs>
        <w:spacing w:line="324" w:lineRule="auto"/>
        <w:ind w:left="1" w:firstLine="480" w:firstLineChars="200"/>
        <w:rPr>
          <w:rFonts w:ascii="宋体" w:hAnsi="宋体"/>
          <w:bCs/>
          <w:sz w:val="24"/>
        </w:rPr>
      </w:pPr>
      <w:r>
        <w:rPr>
          <w:rFonts w:hint="eastAsia"/>
          <w:sz w:val="24"/>
        </w:rPr>
        <w:t>（11）</w:t>
      </w:r>
      <w:r>
        <w:rPr>
          <w:rFonts w:hint="eastAsia" w:ascii="宋体" w:hAnsi="宋体"/>
          <w:bCs/>
          <w:sz w:val="24"/>
        </w:rPr>
        <w:t>不同投标人投标文件中的项目相关人员出现同一人的；</w:t>
      </w:r>
    </w:p>
    <w:p>
      <w:pPr>
        <w:tabs>
          <w:tab w:val="left" w:pos="525"/>
          <w:tab w:val="left" w:pos="1050"/>
        </w:tabs>
        <w:spacing w:line="324" w:lineRule="auto"/>
        <w:ind w:left="1" w:firstLine="480" w:firstLineChars="200"/>
        <w:rPr>
          <w:rFonts w:ascii="宋体" w:hAnsi="宋体"/>
          <w:bCs/>
          <w:sz w:val="24"/>
        </w:rPr>
      </w:pPr>
      <w:r>
        <w:rPr>
          <w:rFonts w:hint="eastAsia"/>
          <w:sz w:val="24"/>
        </w:rPr>
        <w:t>（12）</w:t>
      </w:r>
      <w:r>
        <w:rPr>
          <w:rFonts w:hint="eastAsia" w:ascii="宋体" w:hAnsi="宋体"/>
          <w:bCs/>
          <w:sz w:val="24"/>
        </w:rPr>
        <w:t>不同投标人的投标文件内容出现非正常一致的；</w:t>
      </w:r>
    </w:p>
    <w:p>
      <w:pPr>
        <w:tabs>
          <w:tab w:val="left" w:pos="525"/>
          <w:tab w:val="left" w:pos="1050"/>
        </w:tabs>
        <w:spacing w:line="324" w:lineRule="auto"/>
        <w:ind w:left="1" w:firstLine="480" w:firstLineChars="200"/>
        <w:rPr>
          <w:rFonts w:ascii="宋体" w:hAnsi="宋体"/>
          <w:bCs/>
          <w:sz w:val="24"/>
        </w:rPr>
      </w:pPr>
      <w:r>
        <w:rPr>
          <w:rFonts w:hint="eastAsia"/>
          <w:sz w:val="24"/>
        </w:rPr>
        <w:t>（13）</w:t>
      </w:r>
      <w:r>
        <w:rPr>
          <w:rFonts w:hint="eastAsia" w:ascii="宋体" w:hAnsi="宋体"/>
          <w:bCs/>
          <w:sz w:val="24"/>
        </w:rPr>
        <w:t>故意哄抬价格或压价等其它恶意串通投标的；</w:t>
      </w:r>
    </w:p>
    <w:p>
      <w:pPr>
        <w:spacing w:line="324" w:lineRule="auto"/>
        <w:ind w:firstLine="480" w:firstLineChars="200"/>
        <w:rPr>
          <w:sz w:val="24"/>
        </w:rPr>
      </w:pPr>
      <w:r>
        <w:rPr>
          <w:rFonts w:hint="eastAsia"/>
          <w:sz w:val="24"/>
        </w:rPr>
        <w:t>（14）有损害招标人和用户利益的规定的。</w:t>
      </w:r>
    </w:p>
    <w:p>
      <w:pPr>
        <w:tabs>
          <w:tab w:val="left" w:pos="525"/>
          <w:tab w:val="left" w:pos="945"/>
        </w:tabs>
        <w:spacing w:line="360" w:lineRule="auto"/>
        <w:ind w:left="524"/>
        <w:rPr>
          <w:rFonts w:ascii="宋体"/>
          <w:bCs/>
          <w:color w:val="000000"/>
          <w:sz w:val="24"/>
        </w:rPr>
      </w:pPr>
      <w:r>
        <w:rPr>
          <w:rFonts w:hint="eastAsia"/>
          <w:sz w:val="24"/>
        </w:rPr>
        <w:t>（15）</w:t>
      </w:r>
      <w:r>
        <w:rPr>
          <w:rFonts w:hint="eastAsia" w:ascii="宋体" w:hAnsi="宋体"/>
          <w:color w:val="000000"/>
          <w:sz w:val="24"/>
        </w:rPr>
        <w:t>被“信用中国”网站（</w:t>
      </w:r>
      <w:r>
        <w:fldChar w:fldCharType="begin"/>
      </w:r>
      <w:r>
        <w:instrText xml:space="preserve"> HYPERLINK "http://www.creditchina.gov.cn" </w:instrText>
      </w:r>
      <w: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）列入失信执行人、重大税收违法案件当事人名单、政府采购严重违法失信行为记录名单的；</w:t>
      </w:r>
    </w:p>
    <w:p>
      <w:pPr>
        <w:spacing w:line="324" w:lineRule="auto"/>
        <w:ind w:firstLine="482" w:firstLineChars="200"/>
        <w:rPr>
          <w:b/>
          <w:sz w:val="24"/>
        </w:rPr>
      </w:pPr>
      <w:r>
        <w:rPr>
          <w:rFonts w:hint="eastAsia"/>
          <w:b/>
          <w:sz w:val="24"/>
        </w:rPr>
        <w:t>4</w:t>
      </w:r>
      <w:r>
        <w:rPr>
          <w:b/>
          <w:sz w:val="24"/>
        </w:rPr>
        <w:t>.</w:t>
      </w:r>
      <w:r>
        <w:rPr>
          <w:rFonts w:hint="eastAsia"/>
          <w:b/>
          <w:sz w:val="24"/>
        </w:rPr>
        <w:t xml:space="preserve">7. </w:t>
      </w:r>
      <w:r>
        <w:rPr>
          <w:rFonts w:hint="eastAsia"/>
          <w:sz w:val="24"/>
        </w:rPr>
        <w:t>评标小组认为有必要时，将要求投标人述标或对投标文件中某些内容作出澄清或说明，但不接受投标人主动提出的澄清和说明。</w:t>
      </w:r>
    </w:p>
    <w:p>
      <w:pPr>
        <w:spacing w:line="324" w:lineRule="auto"/>
        <w:rPr>
          <w:b/>
          <w:sz w:val="24"/>
        </w:rPr>
      </w:pPr>
    </w:p>
    <w:p>
      <w:pPr>
        <w:spacing w:line="324" w:lineRule="auto"/>
        <w:rPr>
          <w:b/>
          <w:sz w:val="24"/>
        </w:rPr>
      </w:pPr>
      <w:r>
        <w:rPr>
          <w:rFonts w:hint="eastAsia"/>
          <w:b/>
          <w:sz w:val="24"/>
        </w:rPr>
        <w:t>五、评标方法及评分标准</w:t>
      </w:r>
    </w:p>
    <w:p>
      <w:pPr>
        <w:spacing w:line="360" w:lineRule="auto"/>
        <w:ind w:firstLine="482" w:firstLineChars="200"/>
        <w:rPr>
          <w:rFonts w:ascii="宋体"/>
          <w:sz w:val="24"/>
          <w:lang w:val="zh-CN"/>
        </w:rPr>
      </w:pPr>
      <w:r>
        <w:rPr>
          <w:rFonts w:hint="eastAsia"/>
          <w:b/>
          <w:sz w:val="24"/>
        </w:rPr>
        <w:t>5</w:t>
      </w:r>
      <w:r>
        <w:rPr>
          <w:rFonts w:hint="eastAsia" w:ascii="宋体"/>
          <w:sz w:val="24"/>
          <w:lang w:val="zh-CN"/>
        </w:rPr>
        <w:t>.1</w:t>
      </w:r>
      <w:r>
        <w:rPr>
          <w:rFonts w:ascii="宋体"/>
          <w:sz w:val="24"/>
          <w:lang w:val="zh-CN"/>
        </w:rPr>
        <w:t>.</w:t>
      </w:r>
      <w:r>
        <w:rPr>
          <w:rFonts w:hint="eastAsia" w:ascii="宋体"/>
          <w:sz w:val="24"/>
          <w:lang w:val="zh-CN"/>
        </w:rPr>
        <w:t xml:space="preserve"> 评标方法</w:t>
      </w:r>
    </w:p>
    <w:p>
      <w:pPr>
        <w:spacing w:line="360" w:lineRule="auto"/>
        <w:ind w:firstLine="480" w:firstLineChars="200"/>
        <w:rPr>
          <w:rFonts w:ascii="宋体"/>
          <w:sz w:val="24"/>
          <w:lang w:val="zh-CN"/>
        </w:rPr>
      </w:pPr>
      <w:r>
        <w:rPr>
          <w:rFonts w:hint="eastAsia" w:ascii="宋体"/>
          <w:sz w:val="24"/>
          <w:lang w:val="zh-CN"/>
        </w:rPr>
        <w:t>（1）本次招标采用综合评分法评标，即在最大限度地满足招标文件实质性要求前提下，按照评分标准中规定的评分因素和评分细则进行综合评价、评分。</w:t>
      </w:r>
    </w:p>
    <w:p>
      <w:pPr>
        <w:spacing w:line="360" w:lineRule="auto"/>
        <w:ind w:firstLine="480" w:firstLineChars="200"/>
        <w:rPr>
          <w:rFonts w:ascii="宋体"/>
          <w:sz w:val="24"/>
          <w:lang w:val="zh-CN"/>
        </w:rPr>
      </w:pPr>
      <w:r>
        <w:rPr>
          <w:rFonts w:hint="eastAsia" w:ascii="宋体"/>
          <w:sz w:val="24"/>
          <w:lang w:val="zh-CN"/>
        </w:rPr>
        <w:t>（2）评标小组各成员独立对每一份有效投标文件进行评价并对除报价以外的评分项目进行评分，报价得分由工作人员通过计算得出。</w:t>
      </w:r>
    </w:p>
    <w:p>
      <w:pPr>
        <w:spacing w:line="360" w:lineRule="auto"/>
        <w:ind w:firstLine="480" w:firstLineChars="200"/>
        <w:rPr>
          <w:rFonts w:ascii="宋体"/>
          <w:sz w:val="24"/>
          <w:lang w:val="zh-CN"/>
        </w:rPr>
      </w:pPr>
      <w:r>
        <w:rPr>
          <w:rFonts w:hint="eastAsia" w:ascii="宋体"/>
          <w:sz w:val="24"/>
          <w:lang w:val="zh-CN"/>
        </w:rPr>
        <w:t>投标人得分 = ∑评委评价得分/评委人数 + 报价得分</w:t>
      </w:r>
    </w:p>
    <w:p>
      <w:pPr>
        <w:spacing w:line="360" w:lineRule="auto"/>
        <w:ind w:firstLine="480" w:firstLineChars="200"/>
        <w:rPr>
          <w:rFonts w:ascii="宋体"/>
          <w:sz w:val="24"/>
          <w:lang w:val="zh-CN"/>
        </w:rPr>
      </w:pPr>
      <w:r>
        <w:rPr>
          <w:rFonts w:hint="eastAsia" w:ascii="宋体"/>
          <w:sz w:val="24"/>
          <w:lang w:val="zh-CN"/>
        </w:rPr>
        <w:t>5.2评分标准</w:t>
      </w:r>
    </w:p>
    <w:tbl>
      <w:tblPr>
        <w:tblStyle w:val="15"/>
        <w:tblW w:w="98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3"/>
        <w:gridCol w:w="875"/>
        <w:gridCol w:w="7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183" w:type="dxa"/>
            <w:vAlign w:val="center"/>
          </w:tcPr>
          <w:p>
            <w:pPr>
              <w:widowControl/>
              <w:spacing w:line="440" w:lineRule="exact"/>
              <w:jc w:val="center"/>
              <w:rPr>
                <w:rFonts w:ascii="宋体" w:hAnsi="宋体" w:cs="宋体"/>
                <w:b/>
                <w:bCs/>
                <w:kern w:val="0"/>
                <w:sz w:val="24"/>
              </w:rPr>
            </w:pPr>
            <w:r>
              <w:rPr>
                <w:rFonts w:hint="eastAsia" w:ascii="宋体" w:hAnsi="宋体" w:cs="宋体"/>
                <w:b/>
                <w:bCs/>
                <w:kern w:val="0"/>
                <w:sz w:val="24"/>
              </w:rPr>
              <w:t>评分项目</w:t>
            </w:r>
          </w:p>
        </w:tc>
        <w:tc>
          <w:tcPr>
            <w:tcW w:w="875" w:type="dxa"/>
            <w:vAlign w:val="center"/>
          </w:tcPr>
          <w:p>
            <w:pPr>
              <w:widowControl/>
              <w:spacing w:line="440" w:lineRule="exact"/>
              <w:jc w:val="center"/>
              <w:rPr>
                <w:rFonts w:ascii="宋体" w:hAnsi="宋体" w:cs="宋体"/>
                <w:b/>
                <w:bCs/>
                <w:kern w:val="0"/>
                <w:sz w:val="24"/>
              </w:rPr>
            </w:pPr>
            <w:r>
              <w:rPr>
                <w:rFonts w:hint="eastAsia" w:ascii="宋体" w:hAnsi="宋体" w:cs="宋体"/>
                <w:b/>
                <w:bCs/>
                <w:kern w:val="0"/>
                <w:sz w:val="24"/>
              </w:rPr>
              <w:t>分值</w:t>
            </w:r>
          </w:p>
        </w:tc>
        <w:tc>
          <w:tcPr>
            <w:tcW w:w="7772" w:type="dxa"/>
            <w:vAlign w:val="center"/>
          </w:tcPr>
          <w:p>
            <w:pPr>
              <w:widowControl/>
              <w:spacing w:line="440" w:lineRule="exact"/>
              <w:jc w:val="center"/>
              <w:rPr>
                <w:rFonts w:ascii="宋体" w:hAnsi="宋体" w:cs="宋体"/>
                <w:b/>
                <w:bCs/>
                <w:kern w:val="0"/>
                <w:sz w:val="24"/>
              </w:rPr>
            </w:pPr>
            <w:r>
              <w:rPr>
                <w:rFonts w:hint="eastAsia" w:ascii="宋体" w:hAnsi="宋体" w:cs="宋体"/>
                <w:b/>
                <w:bCs/>
                <w:kern w:val="0"/>
                <w:sz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jc w:val="center"/>
        </w:trPr>
        <w:tc>
          <w:tcPr>
            <w:tcW w:w="1183" w:type="dxa"/>
            <w:vAlign w:val="center"/>
          </w:tcPr>
          <w:p>
            <w:pPr>
              <w:widowControl/>
              <w:spacing w:line="440" w:lineRule="exact"/>
              <w:jc w:val="center"/>
              <w:rPr>
                <w:rFonts w:ascii="宋体" w:hAnsi="宋体" w:cs="宋体"/>
                <w:sz w:val="24"/>
                <w:szCs w:val="28"/>
              </w:rPr>
            </w:pPr>
            <w:r>
              <w:rPr>
                <w:rFonts w:hint="eastAsia" w:ascii="宋体" w:hAnsi="宋体" w:cs="宋体"/>
                <w:sz w:val="24"/>
                <w:szCs w:val="28"/>
              </w:rPr>
              <w:t>价格</w:t>
            </w:r>
          </w:p>
        </w:tc>
        <w:tc>
          <w:tcPr>
            <w:tcW w:w="875" w:type="dxa"/>
            <w:vAlign w:val="center"/>
          </w:tcPr>
          <w:p>
            <w:pPr>
              <w:widowControl/>
              <w:spacing w:line="440" w:lineRule="exact"/>
              <w:jc w:val="center"/>
              <w:rPr>
                <w:rFonts w:ascii="宋体" w:hAnsi="宋体" w:cs="宋体"/>
                <w:sz w:val="24"/>
                <w:szCs w:val="28"/>
              </w:rPr>
            </w:pPr>
            <w:r>
              <w:rPr>
                <w:rFonts w:hint="eastAsia" w:ascii="宋体" w:hAnsi="宋体" w:cs="宋体"/>
                <w:sz w:val="24"/>
                <w:szCs w:val="28"/>
              </w:rPr>
              <w:t>30分</w:t>
            </w:r>
          </w:p>
        </w:tc>
        <w:tc>
          <w:tcPr>
            <w:tcW w:w="7772" w:type="dxa"/>
            <w:vAlign w:val="center"/>
          </w:tcPr>
          <w:p>
            <w:pPr>
              <w:widowControl/>
              <w:spacing w:line="280" w:lineRule="exact"/>
              <w:rPr>
                <w:rFonts w:ascii="宋体" w:hAnsi="宋体" w:cs="宋体"/>
                <w:sz w:val="24"/>
                <w:szCs w:val="28"/>
              </w:rPr>
            </w:pPr>
            <w:r>
              <w:rPr>
                <w:rFonts w:hint="eastAsia" w:ascii="宋体" w:hAnsi="宋体" w:cs="宋体"/>
                <w:sz w:val="24"/>
                <w:szCs w:val="28"/>
              </w:rPr>
              <w:t>以供商品最低报价总价为基准价，则供应商的价格分按以下公式计算：</w:t>
            </w:r>
          </w:p>
          <w:p>
            <w:pPr>
              <w:widowControl/>
              <w:spacing w:line="280" w:lineRule="exact"/>
              <w:rPr>
                <w:rFonts w:ascii="宋体" w:hAnsi="宋体" w:cs="宋体"/>
                <w:sz w:val="24"/>
                <w:szCs w:val="28"/>
              </w:rPr>
            </w:pPr>
            <w:r>
              <w:rPr>
                <w:rFonts w:hint="eastAsia" w:ascii="宋体" w:hAnsi="宋体" w:cs="宋体"/>
                <w:sz w:val="24"/>
                <w:szCs w:val="28"/>
              </w:rPr>
              <w:t>价格分=基准价/供应商报价总价*30（保留两位小数）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183" w:type="dxa"/>
            <w:vAlign w:val="center"/>
          </w:tcPr>
          <w:p>
            <w:pPr>
              <w:widowControl/>
              <w:spacing w:line="440" w:lineRule="exact"/>
              <w:jc w:val="center"/>
              <w:rPr>
                <w:rFonts w:ascii="宋体" w:hAnsi="宋体" w:cs="宋体"/>
                <w:sz w:val="24"/>
                <w:szCs w:val="28"/>
              </w:rPr>
            </w:pPr>
            <w:r>
              <w:rPr>
                <w:rFonts w:hint="eastAsia" w:ascii="宋体" w:hAnsi="宋体" w:cs="宋体"/>
                <w:sz w:val="24"/>
                <w:szCs w:val="28"/>
              </w:rPr>
              <w:t>供货能力</w:t>
            </w:r>
          </w:p>
        </w:tc>
        <w:tc>
          <w:tcPr>
            <w:tcW w:w="875" w:type="dxa"/>
            <w:vAlign w:val="center"/>
          </w:tcPr>
          <w:p>
            <w:pPr>
              <w:widowControl/>
              <w:spacing w:line="440" w:lineRule="exact"/>
              <w:jc w:val="center"/>
              <w:rPr>
                <w:rFonts w:ascii="宋体" w:hAnsi="宋体" w:cs="宋体"/>
                <w:sz w:val="24"/>
                <w:szCs w:val="28"/>
              </w:rPr>
            </w:pPr>
            <w:r>
              <w:rPr>
                <w:rFonts w:hint="eastAsia" w:ascii="宋体" w:hAnsi="宋体" w:cs="宋体"/>
                <w:sz w:val="24"/>
                <w:szCs w:val="28"/>
              </w:rPr>
              <w:t>15分</w:t>
            </w:r>
          </w:p>
        </w:tc>
        <w:tc>
          <w:tcPr>
            <w:tcW w:w="7772" w:type="dxa"/>
            <w:vAlign w:val="center"/>
          </w:tcPr>
          <w:p>
            <w:pPr>
              <w:widowControl/>
              <w:spacing w:line="280" w:lineRule="exact"/>
              <w:rPr>
                <w:rFonts w:hint="default" w:ascii="宋体" w:hAnsi="宋体" w:eastAsia="宋体" w:cs="宋体"/>
                <w:sz w:val="24"/>
                <w:szCs w:val="28"/>
                <w:lang w:val="en-US" w:eastAsia="zh-CN"/>
              </w:rPr>
            </w:pPr>
            <w:r>
              <w:rPr>
                <w:rFonts w:hint="eastAsia" w:ascii="宋体" w:hAnsi="宋体" w:cs="宋体"/>
                <w:sz w:val="24"/>
                <w:szCs w:val="28"/>
                <w:lang w:val="en-US" w:eastAsia="zh-CN"/>
              </w:rPr>
              <w:t>1.</w:t>
            </w:r>
            <w:r>
              <w:rPr>
                <w:rFonts w:hint="eastAsia" w:ascii="宋体" w:hAnsi="宋体" w:cs="宋体"/>
                <w:sz w:val="24"/>
                <w:szCs w:val="28"/>
              </w:rPr>
              <w:t>响应人具有稳定的上级供货商，能提供出与本项目必供物品相关的上级供货商的合作（或供货）证明，每提供1份，得</w:t>
            </w:r>
            <w:r>
              <w:rPr>
                <w:rFonts w:hint="eastAsia" w:ascii="宋体" w:hAnsi="宋体" w:cs="宋体"/>
                <w:sz w:val="24"/>
                <w:szCs w:val="28"/>
                <w:lang w:val="en-US" w:eastAsia="zh-CN"/>
              </w:rPr>
              <w:t>5</w:t>
            </w:r>
            <w:r>
              <w:rPr>
                <w:rFonts w:hint="eastAsia" w:ascii="宋体" w:hAnsi="宋体" w:cs="宋体"/>
                <w:sz w:val="24"/>
                <w:szCs w:val="28"/>
              </w:rPr>
              <w:t xml:space="preserve">分。本项最高分为15分。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183" w:type="dxa"/>
            <w:vAlign w:val="center"/>
          </w:tcPr>
          <w:p>
            <w:pPr>
              <w:widowControl/>
              <w:spacing w:line="440" w:lineRule="exact"/>
              <w:jc w:val="center"/>
              <w:rPr>
                <w:rFonts w:hint="eastAsia" w:ascii="宋体" w:hAnsi="宋体" w:cs="宋体"/>
                <w:color w:val="C00000"/>
                <w:sz w:val="24"/>
                <w:szCs w:val="28"/>
              </w:rPr>
            </w:pPr>
            <w:r>
              <w:rPr>
                <w:rFonts w:hint="eastAsia" w:ascii="宋体" w:hAnsi="宋体" w:cs="宋体"/>
                <w:color w:val="C00000"/>
                <w:sz w:val="24"/>
                <w:szCs w:val="28"/>
              </w:rPr>
              <w:t>产品保质期</w:t>
            </w:r>
          </w:p>
        </w:tc>
        <w:tc>
          <w:tcPr>
            <w:tcW w:w="875" w:type="dxa"/>
            <w:vAlign w:val="center"/>
          </w:tcPr>
          <w:p>
            <w:pPr>
              <w:widowControl/>
              <w:spacing w:line="440" w:lineRule="exact"/>
              <w:jc w:val="center"/>
              <w:rPr>
                <w:rFonts w:hint="eastAsia" w:ascii="宋体" w:hAnsi="宋体" w:cs="宋体"/>
                <w:color w:val="C00000"/>
                <w:sz w:val="24"/>
                <w:szCs w:val="28"/>
              </w:rPr>
            </w:pPr>
            <w:r>
              <w:rPr>
                <w:rFonts w:hint="eastAsia" w:ascii="宋体" w:hAnsi="宋体" w:cs="宋体"/>
                <w:color w:val="C00000"/>
                <w:sz w:val="24"/>
                <w:szCs w:val="28"/>
              </w:rPr>
              <w:t>8分</w:t>
            </w:r>
          </w:p>
        </w:tc>
        <w:tc>
          <w:tcPr>
            <w:tcW w:w="7772" w:type="dxa"/>
            <w:vAlign w:val="center"/>
          </w:tcPr>
          <w:p>
            <w:pPr>
              <w:widowControl/>
              <w:spacing w:line="280" w:lineRule="exact"/>
              <w:rPr>
                <w:rFonts w:hint="eastAsia" w:ascii="宋体" w:hAnsi="宋体" w:cs="宋体"/>
                <w:color w:val="C00000"/>
                <w:sz w:val="24"/>
                <w:szCs w:val="28"/>
              </w:rPr>
            </w:pPr>
            <w:r>
              <w:rPr>
                <w:rFonts w:hint="eastAsia" w:ascii="宋体" w:hAnsi="宋体"/>
                <w:color w:val="C00000"/>
                <w:sz w:val="24"/>
              </w:rPr>
              <w:t>满足招标文件要求货品的剩余保质时间长于该货品保质期的2/3的得3分；货品的剩余保质时间长于该货品保质期的3/4的得5分；货品的剩余保质时间长于该货品保质期的4/5的得8分。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1" w:hRule="atLeast"/>
          <w:jc w:val="center"/>
        </w:trPr>
        <w:tc>
          <w:tcPr>
            <w:tcW w:w="1183" w:type="dxa"/>
            <w:vAlign w:val="center"/>
          </w:tcPr>
          <w:p>
            <w:pPr>
              <w:widowControl/>
              <w:spacing w:line="440" w:lineRule="exact"/>
              <w:jc w:val="center"/>
              <w:rPr>
                <w:rFonts w:ascii="宋体" w:hAnsi="宋体" w:cs="宋体"/>
                <w:sz w:val="24"/>
                <w:szCs w:val="28"/>
              </w:rPr>
            </w:pPr>
            <w:r>
              <w:rPr>
                <w:rFonts w:hint="eastAsia" w:ascii="宋体" w:hAnsi="宋体" w:cs="宋体"/>
                <w:sz w:val="24"/>
                <w:szCs w:val="28"/>
              </w:rPr>
              <w:t>服务</w:t>
            </w:r>
          </w:p>
        </w:tc>
        <w:tc>
          <w:tcPr>
            <w:tcW w:w="875" w:type="dxa"/>
            <w:vAlign w:val="center"/>
          </w:tcPr>
          <w:p>
            <w:pPr>
              <w:widowControl/>
              <w:spacing w:line="440" w:lineRule="exact"/>
              <w:jc w:val="center"/>
              <w:rPr>
                <w:rFonts w:ascii="宋体" w:hAnsi="宋体" w:cs="宋体"/>
                <w:sz w:val="24"/>
                <w:szCs w:val="28"/>
              </w:rPr>
            </w:pPr>
            <w:r>
              <w:rPr>
                <w:rFonts w:hint="eastAsia" w:ascii="宋体" w:hAnsi="宋体" w:cs="宋体"/>
                <w:sz w:val="24"/>
                <w:szCs w:val="28"/>
                <w:lang w:val="en-US" w:eastAsia="zh-CN"/>
              </w:rPr>
              <w:t>2</w:t>
            </w:r>
            <w:r>
              <w:rPr>
                <w:rFonts w:hint="eastAsia" w:ascii="宋体" w:hAnsi="宋体" w:cs="宋体"/>
                <w:sz w:val="24"/>
                <w:szCs w:val="28"/>
              </w:rPr>
              <w:t>7分</w:t>
            </w:r>
          </w:p>
        </w:tc>
        <w:tc>
          <w:tcPr>
            <w:tcW w:w="7772" w:type="dxa"/>
            <w:vAlign w:val="center"/>
          </w:tcPr>
          <w:p>
            <w:pPr>
              <w:widowControl/>
              <w:spacing w:line="280" w:lineRule="exact"/>
              <w:rPr>
                <w:rFonts w:ascii="宋体" w:hAnsi="宋体" w:cs="宋体"/>
                <w:sz w:val="24"/>
                <w:szCs w:val="28"/>
              </w:rPr>
            </w:pPr>
            <w:r>
              <w:rPr>
                <w:rFonts w:hint="eastAsia" w:ascii="宋体" w:hAnsi="宋体" w:cs="宋体"/>
                <w:sz w:val="24"/>
                <w:szCs w:val="28"/>
              </w:rPr>
              <w:t>1、配送能力：响应人仅承诺免费送货到二级学院或部门办公楼下，得4分；响应人仅承诺可以免费提供送货到家服务的，得4分；响应人承诺既可以免费送货到二级学院或部门办公楼下，又可以应教职员工个人要求提供免费配送到家服务的，得10分。(10分)</w:t>
            </w:r>
          </w:p>
          <w:p>
            <w:pPr>
              <w:widowControl/>
              <w:spacing w:line="280" w:lineRule="exact"/>
              <w:rPr>
                <w:rFonts w:hint="eastAsia" w:ascii="宋体" w:hAnsi="宋体" w:cs="宋体"/>
                <w:sz w:val="24"/>
                <w:szCs w:val="28"/>
              </w:rPr>
            </w:pPr>
            <w:r>
              <w:rPr>
                <w:rFonts w:hint="eastAsia" w:ascii="宋体" w:hAnsi="宋体" w:cs="宋体"/>
                <w:sz w:val="24"/>
                <w:szCs w:val="28"/>
              </w:rPr>
              <w:t>2、响应人承诺能够提供高效快捷的售后保障服务的，包括但不限于上门更换非教职员工人为因素毁损的商品、及时响应和处理教职员工疑问等。售后保障服务方案周到、及时、贴心为我校教职员工服务的，得7分；售后保障服务方案较好的，得5分；售后保障服务方案一般的，得3分。售后服务方案很差或没有提供售后服务方案的，不得分。（7分）</w:t>
            </w:r>
          </w:p>
          <w:p>
            <w:pPr>
              <w:widowControl/>
              <w:spacing w:line="280" w:lineRule="exact"/>
              <w:rPr>
                <w:rFonts w:hint="eastAsia" w:ascii="宋体" w:hAnsi="宋体" w:cs="宋体"/>
                <w:sz w:val="24"/>
                <w:szCs w:val="28"/>
                <w:lang w:val="en-US" w:eastAsia="zh-CN"/>
              </w:rPr>
            </w:pPr>
            <w:r>
              <w:rPr>
                <w:rFonts w:hint="eastAsia" w:ascii="宋体" w:hAnsi="宋体" w:cs="宋体"/>
                <w:sz w:val="24"/>
                <w:szCs w:val="28"/>
                <w:lang w:val="en-US" w:eastAsia="zh-CN"/>
              </w:rPr>
              <w:t>3.在本市有固定的经营、售后服务场所5分。（需提供房屋租赁合同或相关证明）</w:t>
            </w:r>
          </w:p>
          <w:p>
            <w:pPr>
              <w:widowControl/>
              <w:spacing w:line="280" w:lineRule="exact"/>
              <w:rPr>
                <w:rFonts w:hint="default" w:ascii="宋体" w:hAnsi="宋体" w:eastAsia="宋体" w:cs="宋体"/>
                <w:sz w:val="24"/>
                <w:szCs w:val="28"/>
                <w:lang w:val="en-US" w:eastAsia="zh-CN"/>
              </w:rPr>
            </w:pPr>
            <w:r>
              <w:rPr>
                <w:rFonts w:hint="eastAsia" w:ascii="宋体" w:hAnsi="宋体" w:cs="宋体"/>
                <w:sz w:val="24"/>
                <w:szCs w:val="28"/>
                <w:lang w:val="en-US" w:eastAsia="zh-CN"/>
              </w:rPr>
              <w:t>4.所投产品能够提供检测报告的得5分。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183" w:type="dxa"/>
            <w:vAlign w:val="center"/>
          </w:tcPr>
          <w:p>
            <w:pPr>
              <w:widowControl/>
              <w:spacing w:line="440" w:lineRule="exact"/>
              <w:jc w:val="center"/>
              <w:rPr>
                <w:rFonts w:hint="eastAsia" w:ascii="宋体" w:hAnsi="宋体" w:cs="宋体"/>
                <w:sz w:val="24"/>
                <w:szCs w:val="28"/>
              </w:rPr>
            </w:pPr>
            <w:r>
              <w:rPr>
                <w:rFonts w:hint="eastAsia" w:ascii="宋体" w:hAnsi="宋体" w:cs="宋体"/>
                <w:sz w:val="24"/>
                <w:szCs w:val="28"/>
              </w:rPr>
              <w:t>样品</w:t>
            </w:r>
          </w:p>
        </w:tc>
        <w:tc>
          <w:tcPr>
            <w:tcW w:w="875" w:type="dxa"/>
            <w:vAlign w:val="center"/>
          </w:tcPr>
          <w:p>
            <w:pPr>
              <w:widowControl/>
              <w:spacing w:line="440" w:lineRule="exact"/>
              <w:jc w:val="center"/>
              <w:rPr>
                <w:rFonts w:ascii="宋体" w:hAnsi="宋体" w:cs="宋体"/>
                <w:sz w:val="24"/>
                <w:szCs w:val="28"/>
              </w:rPr>
            </w:pPr>
            <w:r>
              <w:rPr>
                <w:rFonts w:hint="eastAsia" w:ascii="宋体" w:hAnsi="宋体" w:cs="宋体"/>
                <w:sz w:val="24"/>
                <w:szCs w:val="28"/>
              </w:rPr>
              <w:t>20分</w:t>
            </w:r>
          </w:p>
        </w:tc>
        <w:tc>
          <w:tcPr>
            <w:tcW w:w="7772" w:type="dxa"/>
            <w:vAlign w:val="center"/>
          </w:tcPr>
          <w:p>
            <w:pPr>
              <w:widowControl/>
              <w:spacing w:line="280" w:lineRule="exact"/>
              <w:rPr>
                <w:rFonts w:hint="eastAsia" w:ascii="宋体" w:hAnsi="宋体" w:cs="宋体"/>
                <w:sz w:val="24"/>
                <w:szCs w:val="28"/>
              </w:rPr>
            </w:pPr>
            <w:r>
              <w:rPr>
                <w:rFonts w:hint="eastAsia" w:ascii="宋体" w:hAnsi="宋体" w:cs="宋体"/>
                <w:sz w:val="24"/>
                <w:szCs w:val="28"/>
              </w:rPr>
              <w:t>根据供应商提供样品的包装</w:t>
            </w:r>
            <w:r>
              <w:rPr>
                <w:rFonts w:ascii="宋体" w:hAnsi="宋体" w:cs="宋体"/>
                <w:sz w:val="24"/>
                <w:szCs w:val="28"/>
              </w:rPr>
              <w:t>、</w:t>
            </w:r>
            <w:r>
              <w:rPr>
                <w:rFonts w:hint="eastAsia" w:ascii="宋体" w:hAnsi="宋体" w:cs="宋体"/>
                <w:sz w:val="24"/>
                <w:szCs w:val="28"/>
              </w:rPr>
              <w:t>品牌</w:t>
            </w:r>
            <w:r>
              <w:rPr>
                <w:rFonts w:ascii="宋体" w:hAnsi="宋体" w:cs="宋体"/>
                <w:sz w:val="24"/>
                <w:szCs w:val="28"/>
              </w:rPr>
              <w:t>、质量</w:t>
            </w:r>
            <w:r>
              <w:rPr>
                <w:rFonts w:hint="eastAsia" w:ascii="宋体" w:hAnsi="宋体" w:cs="宋体"/>
                <w:sz w:val="24"/>
                <w:szCs w:val="28"/>
              </w:rPr>
              <w:t>和</w:t>
            </w:r>
            <w:r>
              <w:rPr>
                <w:rFonts w:ascii="宋体" w:hAnsi="宋体" w:cs="宋体"/>
                <w:sz w:val="24"/>
                <w:szCs w:val="28"/>
              </w:rPr>
              <w:t>食品</w:t>
            </w:r>
            <w:r>
              <w:rPr>
                <w:rFonts w:hint="eastAsia" w:ascii="宋体" w:hAnsi="宋体" w:cs="宋体"/>
                <w:sz w:val="24"/>
                <w:szCs w:val="28"/>
              </w:rPr>
              <w:t>添加成分进行评审</w:t>
            </w:r>
            <w:r>
              <w:rPr>
                <w:rFonts w:ascii="宋体" w:hAnsi="宋体" w:cs="宋体"/>
                <w:sz w:val="24"/>
                <w:szCs w:val="28"/>
              </w:rPr>
              <w:t>，</w:t>
            </w:r>
            <w:r>
              <w:rPr>
                <w:rFonts w:hint="eastAsia" w:ascii="宋体" w:hAnsi="宋体" w:cs="宋体"/>
                <w:sz w:val="24"/>
                <w:szCs w:val="28"/>
              </w:rPr>
              <w:t>优（20-16分）；良（15分-10分）；一般（9分以下）。</w:t>
            </w:r>
          </w:p>
        </w:tc>
      </w:tr>
    </w:tbl>
    <w:p>
      <w:pPr>
        <w:spacing w:line="360" w:lineRule="auto"/>
        <w:rPr>
          <w:rFonts w:ascii="宋体" w:hAnsi="宋体"/>
          <w:b/>
          <w:sz w:val="24"/>
        </w:rPr>
      </w:pPr>
      <w:r>
        <w:rPr>
          <w:rFonts w:hint="eastAsia" w:ascii="宋体" w:hAnsi="宋体"/>
          <w:b/>
          <w:sz w:val="24"/>
        </w:rPr>
        <w:t>六、 定标</w:t>
      </w:r>
    </w:p>
    <w:p>
      <w:pPr>
        <w:spacing w:line="360" w:lineRule="auto"/>
        <w:ind w:firstLine="482" w:firstLineChars="200"/>
        <w:rPr>
          <w:color w:val="000000"/>
          <w:sz w:val="24"/>
        </w:rPr>
      </w:pPr>
      <w:r>
        <w:rPr>
          <w:rFonts w:hint="eastAsia"/>
          <w:b/>
          <w:sz w:val="24"/>
        </w:rPr>
        <w:t>6</w:t>
      </w:r>
      <w:r>
        <w:rPr>
          <w:b/>
          <w:sz w:val="24"/>
        </w:rPr>
        <w:t>.</w:t>
      </w:r>
      <w:r>
        <w:rPr>
          <w:rFonts w:hint="eastAsia"/>
          <w:b/>
          <w:sz w:val="24"/>
        </w:rPr>
        <w:t>1.</w:t>
      </w:r>
      <w:r>
        <w:rPr>
          <w:rFonts w:hint="eastAsia"/>
          <w:color w:val="000000"/>
          <w:sz w:val="24"/>
        </w:rPr>
        <w:t>评标小组</w:t>
      </w:r>
      <w:r>
        <w:rPr>
          <w:rFonts w:hint="eastAsia" w:ascii="宋体"/>
          <w:color w:val="000000"/>
          <w:sz w:val="24"/>
          <w:lang w:val="zh-CN"/>
        </w:rPr>
        <w:t>按照得分高低顺序对投标人进行排列。</w:t>
      </w:r>
      <w:r>
        <w:rPr>
          <w:rFonts w:hint="eastAsia"/>
          <w:color w:val="000000"/>
          <w:sz w:val="24"/>
        </w:rPr>
        <w:t>得分相同的，按投标报价由低到高顺序排列。得分最高且排名第一的投标人将被推荐为中标候选人或者直接被确定为中标人。</w:t>
      </w:r>
    </w:p>
    <w:p>
      <w:pPr>
        <w:spacing w:line="360" w:lineRule="auto"/>
        <w:ind w:firstLine="482" w:firstLineChars="200"/>
        <w:rPr>
          <w:sz w:val="24"/>
        </w:rPr>
      </w:pPr>
      <w:r>
        <w:rPr>
          <w:rFonts w:hint="eastAsia"/>
          <w:b/>
          <w:sz w:val="24"/>
        </w:rPr>
        <w:t>6</w:t>
      </w:r>
      <w:r>
        <w:rPr>
          <w:b/>
          <w:sz w:val="24"/>
        </w:rPr>
        <w:t>.</w:t>
      </w:r>
      <w:r>
        <w:rPr>
          <w:rFonts w:hint="eastAsia"/>
          <w:b/>
          <w:sz w:val="24"/>
        </w:rPr>
        <w:t xml:space="preserve">2. </w:t>
      </w:r>
      <w:r>
        <w:rPr>
          <w:rFonts w:hint="eastAsia"/>
          <w:sz w:val="24"/>
        </w:rPr>
        <w:t>评标小组认为所有投标报价均不合理或所有投标方案均不能满足招标人要求时，有权否决所有投标，评标小组也没有义务必须接受最低报价的投标。</w:t>
      </w:r>
    </w:p>
    <w:p>
      <w:pPr>
        <w:spacing w:line="360" w:lineRule="auto"/>
        <w:ind w:firstLine="472" w:firstLineChars="196"/>
        <w:rPr>
          <w:rFonts w:ascii="宋体" w:hAnsi="宋体" w:cs="Arial"/>
          <w:sz w:val="24"/>
        </w:rPr>
      </w:pPr>
      <w:r>
        <w:rPr>
          <w:rFonts w:hint="eastAsia"/>
          <w:b/>
          <w:sz w:val="24"/>
        </w:rPr>
        <w:t>6</w:t>
      </w:r>
      <w:r>
        <w:rPr>
          <w:b/>
          <w:sz w:val="24"/>
        </w:rPr>
        <w:t>.</w:t>
      </w:r>
      <w:r>
        <w:rPr>
          <w:rFonts w:hint="eastAsia"/>
          <w:b/>
          <w:sz w:val="24"/>
        </w:rPr>
        <w:t xml:space="preserve">3. </w:t>
      </w:r>
      <w:r>
        <w:rPr>
          <w:rFonts w:hint="eastAsia" w:ascii="宋体" w:hAnsi="宋体" w:cs="Arial"/>
          <w:sz w:val="24"/>
        </w:rPr>
        <w:t>出现下列情形之一的，招标人有权决定本次招标作废标处理：</w:t>
      </w:r>
    </w:p>
    <w:p>
      <w:pPr>
        <w:spacing w:line="360" w:lineRule="auto"/>
        <w:ind w:firstLine="560"/>
        <w:rPr>
          <w:rFonts w:ascii="宋体" w:hAnsi="宋体" w:cs="Arial"/>
          <w:sz w:val="24"/>
        </w:rPr>
      </w:pPr>
      <w:r>
        <w:rPr>
          <w:rFonts w:hint="eastAsia"/>
          <w:sz w:val="24"/>
        </w:rPr>
        <w:t>（</w:t>
      </w:r>
      <w:r>
        <w:rPr>
          <w:sz w:val="24"/>
        </w:rPr>
        <w:t>1</w:t>
      </w:r>
      <w:r>
        <w:rPr>
          <w:rFonts w:hint="eastAsia"/>
          <w:sz w:val="24"/>
        </w:rPr>
        <w:t>）</w:t>
      </w:r>
      <w:r>
        <w:rPr>
          <w:rFonts w:hint="eastAsia" w:ascii="宋体" w:hAnsi="宋体" w:cs="Arial"/>
          <w:sz w:val="24"/>
        </w:rPr>
        <w:t>发生影响招标公平、公正的违法、违规行为的；</w:t>
      </w:r>
    </w:p>
    <w:p>
      <w:pPr>
        <w:spacing w:line="360" w:lineRule="auto"/>
        <w:ind w:firstLine="560"/>
        <w:rPr>
          <w:rFonts w:ascii="宋体" w:hAnsi="宋体" w:cs="Arial"/>
          <w:sz w:val="24"/>
        </w:rPr>
      </w:pPr>
      <w:r>
        <w:rPr>
          <w:rFonts w:hint="eastAsia"/>
          <w:sz w:val="24"/>
        </w:rPr>
        <w:t>（2）</w:t>
      </w:r>
      <w:r>
        <w:rPr>
          <w:rFonts w:hint="eastAsia" w:ascii="宋体" w:hAnsi="宋体" w:cs="Arial"/>
          <w:sz w:val="24"/>
        </w:rPr>
        <w:t>投标人的投标报价均超过了采购预算，学校不能支付的；</w:t>
      </w:r>
    </w:p>
    <w:p>
      <w:pPr>
        <w:spacing w:line="360" w:lineRule="auto"/>
        <w:ind w:firstLine="560"/>
        <w:rPr>
          <w:rFonts w:ascii="宋体" w:hAnsi="宋体" w:cs="Arial"/>
          <w:sz w:val="24"/>
        </w:rPr>
      </w:pPr>
      <w:r>
        <w:rPr>
          <w:rFonts w:hint="eastAsia"/>
          <w:sz w:val="24"/>
        </w:rPr>
        <w:t>（3）</w:t>
      </w:r>
      <w:r>
        <w:rPr>
          <w:rFonts w:hint="eastAsia" w:ascii="宋体" w:hAnsi="宋体" w:cs="Arial"/>
          <w:sz w:val="24"/>
        </w:rPr>
        <w:t>因重大变故，采购任务取消的。</w:t>
      </w:r>
    </w:p>
    <w:p>
      <w:pPr>
        <w:spacing w:line="360" w:lineRule="auto"/>
        <w:ind w:firstLine="472" w:firstLineChars="196"/>
        <w:rPr>
          <w:b/>
          <w:sz w:val="24"/>
        </w:rPr>
      </w:pPr>
      <w:r>
        <w:rPr>
          <w:rFonts w:hint="eastAsia"/>
          <w:b/>
          <w:sz w:val="24"/>
        </w:rPr>
        <w:t>6</w:t>
      </w:r>
      <w:r>
        <w:rPr>
          <w:b/>
          <w:sz w:val="24"/>
        </w:rPr>
        <w:t>.</w:t>
      </w:r>
      <w:r>
        <w:rPr>
          <w:rFonts w:hint="eastAsia"/>
          <w:b/>
          <w:sz w:val="24"/>
        </w:rPr>
        <w:t xml:space="preserve">4. </w:t>
      </w:r>
      <w:r>
        <w:rPr>
          <w:rFonts w:hint="eastAsia"/>
          <w:sz w:val="24"/>
        </w:rPr>
        <w:t>对未中标的投标人，招标人不作未中标解释。</w:t>
      </w:r>
    </w:p>
    <w:p>
      <w:pPr>
        <w:spacing w:line="360" w:lineRule="auto"/>
        <w:rPr>
          <w:rFonts w:ascii="宋体" w:hAnsi="宋体"/>
          <w:b/>
          <w:sz w:val="24"/>
        </w:rPr>
      </w:pPr>
    </w:p>
    <w:p>
      <w:pPr>
        <w:spacing w:line="360" w:lineRule="auto"/>
        <w:ind w:firstLine="482" w:firstLineChars="200"/>
        <w:rPr>
          <w:b/>
          <w:sz w:val="24"/>
        </w:rPr>
      </w:pPr>
      <w:r>
        <w:rPr>
          <w:rFonts w:hint="eastAsia"/>
          <w:b/>
          <w:sz w:val="24"/>
        </w:rPr>
        <w:t>七、</w:t>
      </w:r>
      <w:r>
        <w:rPr>
          <w:rFonts w:hint="eastAsia" w:ascii="宋体" w:hAnsi="宋体"/>
          <w:b/>
          <w:sz w:val="24"/>
        </w:rPr>
        <w:t>中标通知书及合同的签订</w:t>
      </w:r>
    </w:p>
    <w:p>
      <w:pPr>
        <w:spacing w:line="360" w:lineRule="auto"/>
        <w:ind w:right="-4" w:rightChars="-2" w:firstLine="475" w:firstLineChars="197"/>
        <w:rPr>
          <w:rFonts w:ascii="仿宋_GB2312"/>
          <w:sz w:val="24"/>
        </w:rPr>
      </w:pPr>
      <w:r>
        <w:rPr>
          <w:rFonts w:hint="eastAsia"/>
          <w:b/>
          <w:sz w:val="24"/>
        </w:rPr>
        <w:t>7</w:t>
      </w:r>
      <w:r>
        <w:rPr>
          <w:b/>
          <w:sz w:val="24"/>
        </w:rPr>
        <w:t>.</w:t>
      </w:r>
      <w:r>
        <w:rPr>
          <w:rFonts w:hint="eastAsia"/>
          <w:b/>
          <w:sz w:val="24"/>
        </w:rPr>
        <w:t xml:space="preserve">1. </w:t>
      </w:r>
      <w:r>
        <w:rPr>
          <w:rFonts w:hint="eastAsia" w:ascii="宋体" w:hAnsi="宋体" w:cs="宋体"/>
          <w:kern w:val="0"/>
          <w:sz w:val="24"/>
        </w:rPr>
        <w:t>中标人确定后，招标人将通过学校官方网站公示1天，公示期满无异议，即向中标人发出中标通知书。</w:t>
      </w:r>
    </w:p>
    <w:p>
      <w:pPr>
        <w:widowControl/>
        <w:shd w:val="clear" w:color="auto" w:fill="FFFFFF"/>
        <w:spacing w:line="360" w:lineRule="auto"/>
        <w:ind w:right="-4" w:rightChars="-2" w:firstLine="475" w:firstLineChars="197"/>
        <w:jc w:val="left"/>
        <w:rPr>
          <w:rFonts w:ascii="宋体" w:hAnsi="宋体" w:cs="宋体"/>
          <w:kern w:val="0"/>
          <w:sz w:val="24"/>
        </w:rPr>
      </w:pPr>
      <w:r>
        <w:rPr>
          <w:rFonts w:hint="eastAsia"/>
          <w:b/>
          <w:sz w:val="24"/>
        </w:rPr>
        <w:t>7</w:t>
      </w:r>
      <w:r>
        <w:rPr>
          <w:b/>
          <w:sz w:val="24"/>
        </w:rPr>
        <w:t>.</w:t>
      </w:r>
      <w:r>
        <w:rPr>
          <w:rFonts w:hint="eastAsia"/>
          <w:b/>
          <w:sz w:val="24"/>
        </w:rPr>
        <w:t xml:space="preserve">2. </w:t>
      </w:r>
      <w:r>
        <w:rPr>
          <w:rFonts w:hint="eastAsia" w:ascii="宋体" w:hAnsi="宋体" w:cs="宋体"/>
          <w:kern w:val="0"/>
          <w:sz w:val="24"/>
        </w:rPr>
        <w:t>中标人收到中标通知书后，应在</w:t>
      </w:r>
      <w:r>
        <w:rPr>
          <w:rFonts w:ascii="宋体" w:hAnsi="宋体" w:cs="宋体"/>
          <w:kern w:val="0"/>
          <w:sz w:val="24"/>
        </w:rPr>
        <w:t>30</w:t>
      </w:r>
      <w:r>
        <w:rPr>
          <w:rFonts w:hint="eastAsia" w:ascii="宋体" w:hAnsi="宋体" w:cs="宋体"/>
          <w:kern w:val="0"/>
          <w:sz w:val="24"/>
        </w:rPr>
        <w:t>日内与招标人签订采购</w:t>
      </w:r>
      <w:r>
        <w:rPr>
          <w:rFonts w:hint="eastAsia"/>
          <w:sz w:val="24"/>
        </w:rPr>
        <w:t>合同，</w:t>
      </w:r>
      <w:r>
        <w:rPr>
          <w:rFonts w:hint="eastAsia" w:ascii="宋体" w:hAnsi="宋体" w:cs="宋体"/>
          <w:kern w:val="0"/>
          <w:sz w:val="24"/>
        </w:rPr>
        <w:t>过期视为放弃中标。</w:t>
      </w:r>
    </w:p>
    <w:p>
      <w:pPr>
        <w:spacing w:line="360" w:lineRule="auto"/>
        <w:ind w:firstLine="482" w:firstLineChars="200"/>
        <w:rPr>
          <w:b/>
          <w:sz w:val="24"/>
        </w:rPr>
      </w:pPr>
      <w:r>
        <w:rPr>
          <w:rFonts w:hint="eastAsia"/>
          <w:b/>
          <w:sz w:val="24"/>
        </w:rPr>
        <w:t xml:space="preserve">7.3. </w:t>
      </w:r>
      <w:r>
        <w:rPr>
          <w:rFonts w:hint="eastAsia" w:ascii="宋体" w:hAnsi="宋体" w:cs="宋体"/>
          <w:kern w:val="0"/>
          <w:sz w:val="24"/>
        </w:rPr>
        <w:t>本招标文件和中标人的投标文件包括中标人所作出的各种书面承诺将作为招标人与中标人双方签订合同的依据，并作为合同的附件与合同具有同等法律效力。</w:t>
      </w:r>
    </w:p>
    <w:p>
      <w:pPr>
        <w:spacing w:line="360" w:lineRule="auto"/>
        <w:ind w:firstLine="482" w:firstLineChars="200"/>
        <w:rPr>
          <w:rFonts w:eastAsia="黑体"/>
          <w:sz w:val="24"/>
        </w:rPr>
      </w:pPr>
      <w:r>
        <w:rPr>
          <w:rFonts w:hint="eastAsia"/>
          <w:b/>
          <w:sz w:val="24"/>
        </w:rPr>
        <w:t xml:space="preserve">7.4. </w:t>
      </w:r>
      <w:r>
        <w:rPr>
          <w:rFonts w:hint="eastAsia"/>
          <w:sz w:val="24"/>
        </w:rPr>
        <w:t>如投标人中标后悔标，招标人将取消该投标人本次中标资格及今后两年内的投标资格。</w:t>
      </w:r>
    </w:p>
    <w:p>
      <w:pPr>
        <w:spacing w:line="360" w:lineRule="auto"/>
        <w:ind w:firstLine="482" w:firstLineChars="200"/>
        <w:rPr>
          <w:rFonts w:ascii="宋体" w:hAnsi="宋体"/>
          <w:b/>
          <w:sz w:val="24"/>
        </w:rPr>
      </w:pPr>
    </w:p>
    <w:p>
      <w:pPr>
        <w:spacing w:line="360" w:lineRule="auto"/>
        <w:ind w:firstLine="354" w:firstLineChars="147"/>
        <w:rPr>
          <w:rFonts w:ascii="宋体" w:hAnsi="宋体"/>
          <w:b/>
          <w:sz w:val="24"/>
        </w:rPr>
      </w:pPr>
      <w:r>
        <w:rPr>
          <w:rFonts w:hint="eastAsia" w:ascii="宋体" w:hAnsi="宋体"/>
          <w:b/>
          <w:sz w:val="24"/>
        </w:rPr>
        <w:t>八、其他</w:t>
      </w:r>
    </w:p>
    <w:p>
      <w:pPr>
        <w:spacing w:line="360" w:lineRule="auto"/>
        <w:ind w:firstLine="482" w:firstLineChars="200"/>
        <w:rPr>
          <w:rFonts w:ascii="黑体" w:eastAsia="黑体"/>
          <w:b/>
          <w:sz w:val="24"/>
        </w:rPr>
      </w:pPr>
      <w:r>
        <w:rPr>
          <w:rFonts w:hint="eastAsia" w:ascii="黑体" w:eastAsia="黑体"/>
          <w:b/>
          <w:sz w:val="24"/>
        </w:rPr>
        <w:t>8.1. 本次招标不收投标保证金。</w:t>
      </w:r>
    </w:p>
    <w:p>
      <w:pPr>
        <w:spacing w:line="360" w:lineRule="auto"/>
        <w:ind w:firstLine="482" w:firstLineChars="200"/>
        <w:rPr>
          <w:rFonts w:ascii="黑体" w:eastAsia="黑体"/>
          <w:b/>
          <w:sz w:val="24"/>
        </w:rPr>
      </w:pPr>
      <w:r>
        <w:rPr>
          <w:rFonts w:hint="eastAsia" w:ascii="黑体" w:eastAsia="黑体"/>
          <w:b/>
          <w:sz w:val="24"/>
        </w:rPr>
        <w:t>8.2. 本次招标不收中标服务费。</w:t>
      </w:r>
    </w:p>
    <w:p>
      <w:pPr>
        <w:spacing w:line="360" w:lineRule="auto"/>
        <w:ind w:firstLine="482" w:firstLineChars="200"/>
        <w:rPr>
          <w:rFonts w:ascii="宋体" w:hAnsi="宋体"/>
          <w:b/>
          <w:spacing w:val="4"/>
          <w:sz w:val="44"/>
          <w:szCs w:val="44"/>
        </w:rPr>
      </w:pPr>
      <w:r>
        <w:rPr>
          <w:rFonts w:hint="eastAsia" w:ascii="黑体" w:eastAsia="黑体"/>
          <w:b/>
          <w:sz w:val="24"/>
        </w:rPr>
        <w:t>8.3. 投标人无论中标与否，招标人不承担投标人参加投标的任何费用。</w:t>
      </w:r>
    </w:p>
    <w:p>
      <w:pPr>
        <w:spacing w:line="360" w:lineRule="auto"/>
        <w:jc w:val="center"/>
        <w:rPr>
          <w:rFonts w:ascii="宋体" w:hAnsi="宋体"/>
          <w:b/>
          <w:sz w:val="44"/>
          <w:szCs w:val="44"/>
        </w:rPr>
      </w:pPr>
      <w:r>
        <w:rPr>
          <w:rFonts w:ascii="宋体" w:hAnsi="宋体"/>
          <w:b/>
          <w:spacing w:val="4"/>
          <w:sz w:val="44"/>
          <w:szCs w:val="44"/>
        </w:rPr>
        <w:br w:type="page"/>
      </w:r>
      <w:r>
        <w:rPr>
          <w:rFonts w:hint="eastAsia" w:ascii="宋体" w:hAnsi="宋体"/>
          <w:b/>
          <w:spacing w:val="4"/>
          <w:sz w:val="44"/>
          <w:szCs w:val="44"/>
        </w:rPr>
        <w:t xml:space="preserve">第三部分  </w:t>
      </w:r>
      <w:r>
        <w:rPr>
          <w:rFonts w:hint="eastAsia" w:ascii="宋体" w:hAnsi="宋体"/>
          <w:b/>
          <w:sz w:val="44"/>
          <w:szCs w:val="44"/>
        </w:rPr>
        <w:t>招标货物及有关说明</w:t>
      </w:r>
    </w:p>
    <w:p>
      <w:pPr>
        <w:pStyle w:val="34"/>
        <w:numPr>
          <w:ilvl w:val="0"/>
          <w:numId w:val="0"/>
        </w:numPr>
        <w:spacing w:line="288" w:lineRule="auto"/>
        <w:ind w:leftChars="0" w:firstLine="482" w:firstLineChars="200"/>
        <w:outlineLvl w:val="0"/>
        <w:rPr>
          <w:rFonts w:ascii="宋体" w:hAnsi="宋体" w:cs="宋体"/>
          <w:b/>
          <w:bCs/>
          <w:sz w:val="24"/>
        </w:rPr>
      </w:pPr>
      <w:r>
        <w:rPr>
          <w:rFonts w:hint="eastAsia" w:ascii="宋体" w:hAnsi="宋体" w:cs="宋体"/>
          <w:b/>
          <w:bCs/>
          <w:sz w:val="24"/>
          <w:lang w:eastAsia="zh-CN"/>
        </w:rPr>
        <w:t>一、</w:t>
      </w:r>
      <w:r>
        <w:rPr>
          <w:rFonts w:hint="eastAsia" w:ascii="宋体" w:hAnsi="宋体" w:cs="宋体"/>
          <w:b/>
          <w:bCs/>
          <w:sz w:val="24"/>
        </w:rPr>
        <w:t>货物需求一览表</w:t>
      </w:r>
    </w:p>
    <w:p>
      <w:pPr>
        <w:pStyle w:val="34"/>
        <w:spacing w:line="288" w:lineRule="auto"/>
        <w:ind w:left="510" w:firstLine="0" w:firstLineChars="0"/>
        <w:outlineLvl w:val="0"/>
        <w:rPr>
          <w:color w:val="000000"/>
          <w:sz w:val="24"/>
        </w:rPr>
      </w:pPr>
      <w:r>
        <w:rPr>
          <w:rFonts w:hint="eastAsia" w:ascii="宋体" w:hAnsi="宋体" w:cs="宋体"/>
          <w:b/>
          <w:bCs/>
          <w:sz w:val="24"/>
        </w:rPr>
        <w:t>采购数量：</w:t>
      </w:r>
      <w:r>
        <w:rPr>
          <w:rFonts w:hint="eastAsia" w:ascii="宋体" w:hAnsi="宋体" w:cs="宋体"/>
          <w:b/>
          <w:bCs/>
          <w:sz w:val="24"/>
          <w:lang w:eastAsia="zh-CN"/>
        </w:rPr>
        <w:t>后勤人员</w:t>
      </w:r>
      <w:r>
        <w:rPr>
          <w:rFonts w:ascii="宋体" w:hAnsi="宋体" w:cs="宋体"/>
          <w:b/>
          <w:bCs/>
          <w:sz w:val="24"/>
        </w:rPr>
        <w:t>103</w:t>
      </w:r>
      <w:r>
        <w:rPr>
          <w:rFonts w:hint="eastAsia" w:ascii="宋体" w:hAnsi="宋体" w:cs="宋体"/>
          <w:b/>
          <w:bCs/>
          <w:sz w:val="24"/>
        </w:rPr>
        <w:t>份</w:t>
      </w:r>
      <w:r>
        <w:rPr>
          <w:rFonts w:hint="eastAsia" w:ascii="宋体" w:hAnsi="宋体" w:cs="宋体"/>
          <w:b/>
          <w:bCs/>
          <w:sz w:val="24"/>
          <w:lang w:eastAsia="zh-CN"/>
        </w:rPr>
        <w:t>，保安</w:t>
      </w:r>
      <w:r>
        <w:rPr>
          <w:rFonts w:hint="eastAsia" w:ascii="宋体" w:hAnsi="宋体" w:cs="宋体"/>
          <w:b/>
          <w:bCs/>
          <w:sz w:val="24"/>
          <w:lang w:val="en-US" w:eastAsia="zh-CN"/>
        </w:rPr>
        <w:t>45份。</w:t>
      </w:r>
    </w:p>
    <w:p>
      <w:pPr>
        <w:pStyle w:val="7"/>
        <w:spacing w:line="520" w:lineRule="exact"/>
        <w:ind w:firstLine="570"/>
        <w:jc w:val="left"/>
        <w:rPr>
          <w:rFonts w:hAnsi="宋体"/>
          <w:sz w:val="24"/>
          <w:szCs w:val="24"/>
        </w:rPr>
      </w:pPr>
      <w:r>
        <w:rPr>
          <w:rFonts w:hint="eastAsia" w:hAnsi="宋体"/>
          <w:sz w:val="24"/>
          <w:szCs w:val="24"/>
        </w:rPr>
        <w:t>（1）上述物品为需要按所要求的规格参数、所要求的包装单位报价的必供物品。如有个别物品不能按要求提供，可以用其他同类、同质、同量（不代表完全等量，上上下下均视为同量。如有分歧，可由评委投票认定）商品替代，但替代者不得超过总商品数的15%。否则，视为无效响应。</w:t>
      </w:r>
    </w:p>
    <w:p>
      <w:pPr>
        <w:pStyle w:val="7"/>
        <w:spacing w:line="520" w:lineRule="exact"/>
        <w:ind w:firstLine="570"/>
        <w:jc w:val="left"/>
        <w:rPr>
          <w:rFonts w:hAnsi="宋体"/>
          <w:sz w:val="24"/>
          <w:szCs w:val="24"/>
        </w:rPr>
      </w:pPr>
      <w:r>
        <w:rPr>
          <w:rFonts w:hint="eastAsia" w:hAnsi="宋体"/>
          <w:sz w:val="24"/>
          <w:szCs w:val="24"/>
        </w:rPr>
        <w:t>（2）必供物品的总报价是计算响应人价格分的依据。任何一个商品（包括替代者）的报价均不得高于单品最高限价。否则响应无效。</w:t>
      </w:r>
    </w:p>
    <w:p>
      <w:pPr>
        <w:pStyle w:val="7"/>
        <w:spacing w:line="520" w:lineRule="exact"/>
        <w:ind w:firstLine="570"/>
        <w:jc w:val="left"/>
        <w:rPr>
          <w:rFonts w:hAnsi="宋体"/>
          <w:sz w:val="24"/>
          <w:szCs w:val="24"/>
        </w:rPr>
      </w:pPr>
      <w:r>
        <w:rPr>
          <w:rFonts w:hint="eastAsia" w:hAnsi="宋体"/>
          <w:sz w:val="24"/>
          <w:szCs w:val="24"/>
        </w:rPr>
        <w:t>（3）所有物品，均需要报价单按顺序提供清晰的商品图片。做成图片页，标注清楚（图片编号须与报价单上的序号一一对应），不需要放在报价表格中。</w:t>
      </w:r>
    </w:p>
    <w:p>
      <w:pPr>
        <w:pStyle w:val="7"/>
        <w:spacing w:line="520" w:lineRule="exact"/>
        <w:jc w:val="left"/>
        <w:rPr>
          <w:rFonts w:hAnsi="宋体"/>
          <w:sz w:val="24"/>
          <w:szCs w:val="24"/>
        </w:rPr>
      </w:pPr>
      <w:r>
        <w:rPr>
          <w:rFonts w:hint="eastAsia" w:hAnsi="宋体"/>
          <w:sz w:val="24"/>
          <w:szCs w:val="24"/>
        </w:rPr>
        <w:t>二、保质期要求</w:t>
      </w:r>
    </w:p>
    <w:p>
      <w:pPr>
        <w:spacing w:line="312" w:lineRule="auto"/>
        <w:ind w:firstLine="470" w:firstLineChars="196"/>
        <w:rPr>
          <w:rFonts w:ascii="宋体" w:hAnsi="宋体"/>
          <w:sz w:val="24"/>
        </w:rPr>
      </w:pPr>
      <w:r>
        <w:rPr>
          <w:rFonts w:hint="eastAsia" w:ascii="宋体" w:hAnsi="宋体"/>
          <w:sz w:val="24"/>
        </w:rPr>
        <w:t>供货时，所有货品的剩余保质时间应不小于该货品保质期的2/3。</w:t>
      </w:r>
    </w:p>
    <w:p>
      <w:pPr>
        <w:pStyle w:val="7"/>
        <w:spacing w:line="520" w:lineRule="exact"/>
        <w:jc w:val="left"/>
        <w:rPr>
          <w:rFonts w:hAnsi="宋体"/>
          <w:sz w:val="24"/>
          <w:szCs w:val="24"/>
        </w:rPr>
      </w:pPr>
      <w:r>
        <w:rPr>
          <w:rFonts w:hint="eastAsia" w:hAnsi="宋体"/>
          <w:sz w:val="24"/>
          <w:szCs w:val="24"/>
        </w:rPr>
        <w:t>三、供货时间要求</w:t>
      </w:r>
      <w:r>
        <w:rPr>
          <w:rFonts w:hint="eastAsia" w:hAnsi="宋体"/>
          <w:b/>
          <w:color w:val="FF0000"/>
          <w:sz w:val="24"/>
          <w:szCs w:val="24"/>
        </w:rPr>
        <w:t>：2020年</w:t>
      </w:r>
      <w:r>
        <w:rPr>
          <w:rFonts w:hint="eastAsia" w:hAnsi="宋体" w:eastAsia="宋体"/>
          <w:b/>
          <w:color w:val="FF0000"/>
          <w:sz w:val="24"/>
          <w:szCs w:val="24"/>
          <w:lang w:val="en-US" w:eastAsia="zh-CN"/>
        </w:rPr>
        <w:t>1</w:t>
      </w:r>
      <w:r>
        <w:rPr>
          <w:rFonts w:hint="eastAsia" w:hAnsi="宋体"/>
          <w:b/>
          <w:color w:val="FF0000"/>
          <w:sz w:val="24"/>
          <w:szCs w:val="24"/>
        </w:rPr>
        <w:t>月</w:t>
      </w:r>
      <w:r>
        <w:rPr>
          <w:rFonts w:hint="eastAsia" w:hAnsi="宋体" w:eastAsia="宋体"/>
          <w:b/>
          <w:color w:val="FF0000"/>
          <w:sz w:val="24"/>
          <w:szCs w:val="24"/>
          <w:lang w:val="en-US" w:eastAsia="zh-CN"/>
        </w:rPr>
        <w:t>13</w:t>
      </w:r>
      <w:r>
        <w:rPr>
          <w:rFonts w:hint="eastAsia" w:hAnsi="宋体"/>
          <w:b/>
          <w:color w:val="FF0000"/>
          <w:sz w:val="24"/>
          <w:szCs w:val="24"/>
        </w:rPr>
        <w:t>日</w:t>
      </w:r>
      <w:r>
        <w:rPr>
          <w:rFonts w:hint="eastAsia" w:hAnsi="宋体"/>
          <w:sz w:val="24"/>
          <w:szCs w:val="24"/>
        </w:rPr>
        <w:t>前。具体时间成交后与校工会协商确定。</w:t>
      </w:r>
    </w:p>
    <w:p>
      <w:pPr>
        <w:pStyle w:val="7"/>
        <w:spacing w:line="520" w:lineRule="exact"/>
        <w:jc w:val="left"/>
        <w:rPr>
          <w:rFonts w:hAnsi="宋体"/>
          <w:sz w:val="24"/>
          <w:szCs w:val="24"/>
        </w:rPr>
      </w:pPr>
      <w:r>
        <w:rPr>
          <w:rFonts w:hint="eastAsia" w:hAnsi="宋体"/>
          <w:sz w:val="24"/>
          <w:szCs w:val="24"/>
        </w:rPr>
        <w:t>四、供货地点：在合同确定日期送货至我校二级学院或部门办公楼下或送货到家。</w:t>
      </w:r>
    </w:p>
    <w:p>
      <w:pPr>
        <w:pStyle w:val="7"/>
        <w:spacing w:line="520" w:lineRule="exact"/>
        <w:jc w:val="left"/>
        <w:rPr>
          <w:rFonts w:hAnsi="宋体"/>
          <w:sz w:val="24"/>
          <w:szCs w:val="24"/>
        </w:rPr>
      </w:pPr>
      <w:r>
        <w:rPr>
          <w:rFonts w:hint="eastAsia" w:hAnsi="宋体"/>
          <w:sz w:val="24"/>
          <w:szCs w:val="24"/>
        </w:rPr>
        <w:t>五、服务要求</w:t>
      </w:r>
    </w:p>
    <w:p>
      <w:pPr>
        <w:spacing w:line="312" w:lineRule="auto"/>
        <w:ind w:firstLine="480" w:firstLineChars="200"/>
        <w:rPr>
          <w:rFonts w:ascii="宋体" w:hAnsi="宋体"/>
          <w:sz w:val="24"/>
        </w:rPr>
      </w:pPr>
      <w:r>
        <w:rPr>
          <w:rFonts w:hint="eastAsia" w:ascii="宋体" w:hAnsi="宋体"/>
          <w:sz w:val="24"/>
        </w:rPr>
        <w:t>1、供应商需要提供免费送货到二级学院或部门办公楼下，或者免费送货到家等服务。</w:t>
      </w:r>
    </w:p>
    <w:p>
      <w:pPr>
        <w:spacing w:line="312" w:lineRule="auto"/>
        <w:ind w:firstLine="480" w:firstLineChars="200"/>
        <w:rPr>
          <w:rFonts w:ascii="宋体" w:hAnsi="宋体"/>
          <w:sz w:val="24"/>
        </w:rPr>
      </w:pPr>
      <w:r>
        <w:rPr>
          <w:rFonts w:hint="eastAsia" w:ascii="宋体" w:hAnsi="宋体"/>
          <w:sz w:val="24"/>
        </w:rPr>
        <w:t>3、供应商所提供的商品必须是符合国家相关标准要求的合格商品。</w:t>
      </w:r>
    </w:p>
    <w:p>
      <w:pPr>
        <w:spacing w:line="312" w:lineRule="auto"/>
        <w:ind w:firstLine="480" w:firstLineChars="200"/>
        <w:rPr>
          <w:rFonts w:ascii="宋体" w:hAnsi="宋体"/>
          <w:sz w:val="24"/>
        </w:rPr>
      </w:pPr>
      <w:r>
        <w:rPr>
          <w:rFonts w:hint="eastAsia" w:ascii="宋体" w:hAnsi="宋体"/>
          <w:sz w:val="24"/>
        </w:rPr>
        <w:t>4、供应商必须在售后服务中给出如何处理教职员工疑问，以及如何用适当的方式提供非教职员工人为因素毁损商品的换货服务等。</w:t>
      </w:r>
    </w:p>
    <w:p>
      <w:pPr>
        <w:pStyle w:val="7"/>
        <w:spacing w:line="520" w:lineRule="exact"/>
        <w:jc w:val="left"/>
        <w:rPr>
          <w:rFonts w:hAnsi="宋体"/>
          <w:sz w:val="24"/>
          <w:szCs w:val="24"/>
        </w:rPr>
      </w:pPr>
      <w:r>
        <w:rPr>
          <w:rFonts w:hint="eastAsia" w:hAnsi="宋体"/>
          <w:sz w:val="24"/>
          <w:szCs w:val="24"/>
        </w:rPr>
        <w:t>六、其他说明及要求</w:t>
      </w:r>
    </w:p>
    <w:p>
      <w:pPr>
        <w:pStyle w:val="7"/>
        <w:spacing w:line="520" w:lineRule="exact"/>
        <w:ind w:firstLine="480" w:firstLineChars="200"/>
        <w:jc w:val="left"/>
        <w:rPr>
          <w:rFonts w:hAnsi="宋体"/>
          <w:sz w:val="24"/>
          <w:szCs w:val="24"/>
        </w:rPr>
      </w:pPr>
      <w:r>
        <w:rPr>
          <w:rFonts w:hint="eastAsia" w:hAnsi="宋体"/>
          <w:sz w:val="24"/>
          <w:szCs w:val="24"/>
        </w:rPr>
        <w:t>1、报价应包括货值、包装费、运输费、快递费、装卸费、套餐选择与统计、分发、税金等全部费用，采购人不再支付其它费用。</w:t>
      </w:r>
    </w:p>
    <w:p>
      <w:pPr>
        <w:spacing w:line="312" w:lineRule="auto"/>
        <w:ind w:firstLine="480" w:firstLineChars="200"/>
        <w:rPr>
          <w:rFonts w:ascii="宋体" w:hAnsi="宋体"/>
          <w:b/>
          <w:color w:val="C00000"/>
          <w:sz w:val="24"/>
        </w:rPr>
      </w:pPr>
      <w:r>
        <w:rPr>
          <w:rFonts w:hint="eastAsia" w:ascii="宋体" w:hAnsi="宋体"/>
          <w:sz w:val="24"/>
        </w:rPr>
        <w:t>2、本次采购每个货品均需要提供清晰的</w:t>
      </w:r>
      <w:r>
        <w:rPr>
          <w:rFonts w:hint="eastAsia" w:ascii="宋体" w:hAnsi="宋体"/>
          <w:b/>
          <w:sz w:val="24"/>
          <w:u w:val="single"/>
        </w:rPr>
        <w:t>商品图片</w:t>
      </w:r>
      <w:r>
        <w:rPr>
          <w:rFonts w:hint="eastAsia" w:ascii="宋体" w:hAnsi="宋体"/>
          <w:sz w:val="24"/>
        </w:rPr>
        <w:t>，图片要与报价单中的物品名称、品牌、规格等一一对应，</w:t>
      </w:r>
      <w:r>
        <w:rPr>
          <w:rFonts w:hint="eastAsia" w:ascii="宋体" w:hAnsi="宋体"/>
          <w:b/>
          <w:color w:val="C00000"/>
          <w:sz w:val="24"/>
        </w:rPr>
        <w:t>采购人自愿提供样品。</w:t>
      </w:r>
    </w:p>
    <w:p>
      <w:pPr>
        <w:spacing w:line="420" w:lineRule="atLeast"/>
        <w:ind w:firstLine="480" w:firstLineChars="200"/>
        <w:rPr>
          <w:color w:val="000000"/>
          <w:sz w:val="24"/>
        </w:rPr>
      </w:pPr>
      <w:r>
        <w:rPr>
          <w:rFonts w:hint="eastAsia" w:ascii="宋体" w:hAnsi="宋体"/>
          <w:sz w:val="24"/>
        </w:rPr>
        <w:t>3、供货后，我方将组织验收小组对所供物品进行抽样验收。</w:t>
      </w:r>
    </w:p>
    <w:p>
      <w:pPr>
        <w:spacing w:line="420" w:lineRule="atLeast"/>
        <w:rPr>
          <w:color w:val="000000"/>
          <w:sz w:val="24"/>
        </w:rPr>
      </w:pPr>
      <w:r>
        <w:rPr>
          <w:rFonts w:hint="eastAsia"/>
          <w:color w:val="000000"/>
          <w:sz w:val="24"/>
          <w:lang w:eastAsia="zh-CN"/>
        </w:rPr>
        <w:t>六</w:t>
      </w:r>
      <w:r>
        <w:rPr>
          <w:rFonts w:hint="eastAsia"/>
          <w:color w:val="000000"/>
          <w:sz w:val="24"/>
        </w:rPr>
        <w:t>、付款方式：验收合格后付清全款。</w:t>
      </w:r>
    </w:p>
    <w:p>
      <w:pPr>
        <w:tabs>
          <w:tab w:val="left" w:pos="840"/>
        </w:tabs>
        <w:spacing w:line="360" w:lineRule="auto"/>
        <w:rPr>
          <w:rFonts w:ascii="宋体" w:hAnsi="宋体"/>
          <w:b/>
          <w:spacing w:val="4"/>
          <w:sz w:val="44"/>
          <w:szCs w:val="44"/>
        </w:rPr>
      </w:pPr>
    </w:p>
    <w:p>
      <w:pPr>
        <w:tabs>
          <w:tab w:val="left" w:pos="840"/>
        </w:tabs>
        <w:spacing w:line="360" w:lineRule="auto"/>
        <w:ind w:firstLine="1799" w:firstLineChars="400"/>
        <w:rPr>
          <w:rFonts w:hAnsi="宋体"/>
          <w:sz w:val="28"/>
          <w:szCs w:val="28"/>
        </w:rPr>
      </w:pPr>
      <w:r>
        <w:rPr>
          <w:rFonts w:hint="eastAsia" w:ascii="宋体" w:hAnsi="宋体"/>
          <w:b/>
          <w:spacing w:val="4"/>
          <w:sz w:val="44"/>
          <w:szCs w:val="44"/>
        </w:rPr>
        <w:t>第四部分  合同主要条款</w:t>
      </w:r>
    </w:p>
    <w:p>
      <w:pPr>
        <w:spacing w:line="420" w:lineRule="atLeast"/>
        <w:rPr>
          <w:rFonts w:hint="eastAsia" w:ascii="Times New Roman" w:hAnsi="Times New Roman" w:cs="Times New Roman"/>
          <w:color w:val="000000"/>
          <w:sz w:val="24"/>
        </w:rPr>
      </w:pPr>
      <w:r>
        <w:rPr>
          <w:rFonts w:hint="eastAsia" w:ascii="Times New Roman" w:hAnsi="Times New Roman" w:cs="Times New Roman"/>
          <w:color w:val="000000"/>
          <w:sz w:val="24"/>
        </w:rPr>
        <w:t>江苏信息职业技术学院</w:t>
      </w:r>
      <w:r>
        <w:rPr>
          <w:rFonts w:hint="eastAsia" w:ascii="Times New Roman" w:hAnsi="Times New Roman" w:cs="Times New Roman"/>
          <w:color w:val="000000"/>
          <w:sz w:val="24"/>
          <w:lang w:eastAsia="zh-CN"/>
        </w:rPr>
        <w:t>后勤员工及保安</w:t>
      </w:r>
      <w:r>
        <w:rPr>
          <w:rFonts w:hint="eastAsia" w:ascii="Times New Roman" w:hAnsi="Times New Roman" w:cs="Times New Roman"/>
          <w:color w:val="000000"/>
          <w:sz w:val="24"/>
        </w:rPr>
        <w:t>慰问品购销合同（样本）</w:t>
      </w:r>
    </w:p>
    <w:p>
      <w:pPr>
        <w:spacing w:line="420" w:lineRule="atLeast"/>
        <w:rPr>
          <w:rFonts w:hint="eastAsia" w:ascii="Times New Roman" w:hAnsi="Times New Roman" w:cs="Times New Roman"/>
          <w:color w:val="000000"/>
          <w:sz w:val="24"/>
        </w:rPr>
      </w:pPr>
      <w:r>
        <w:rPr>
          <w:rFonts w:hint="eastAsia" w:ascii="Times New Roman" w:hAnsi="Times New Roman" w:cs="Times New Roman"/>
          <w:color w:val="000000"/>
          <w:sz w:val="24"/>
        </w:rPr>
        <w:t>甲方：江苏信息职业技术学院</w:t>
      </w:r>
    </w:p>
    <w:p>
      <w:pPr>
        <w:spacing w:line="420" w:lineRule="atLeast"/>
        <w:rPr>
          <w:rFonts w:hint="eastAsia" w:ascii="Times New Roman" w:hAnsi="Times New Roman" w:cs="Times New Roman"/>
          <w:color w:val="000000"/>
          <w:sz w:val="24"/>
        </w:rPr>
      </w:pPr>
      <w:r>
        <w:rPr>
          <w:rFonts w:hint="eastAsia" w:ascii="Times New Roman" w:hAnsi="Times New Roman" w:cs="Times New Roman"/>
          <w:color w:val="000000"/>
          <w:sz w:val="24"/>
        </w:rPr>
        <w:t>乙方：</w:t>
      </w:r>
    </w:p>
    <w:p>
      <w:pPr>
        <w:spacing w:line="420" w:lineRule="atLeast"/>
        <w:rPr>
          <w:rFonts w:hint="eastAsia" w:ascii="Times New Roman" w:hAnsi="Times New Roman" w:cs="Times New Roman"/>
          <w:color w:val="000000"/>
          <w:sz w:val="24"/>
        </w:rPr>
      </w:pPr>
    </w:p>
    <w:p>
      <w:pPr>
        <w:spacing w:line="420" w:lineRule="atLeast"/>
        <w:rPr>
          <w:rFonts w:hint="eastAsia" w:ascii="Times New Roman" w:hAnsi="Times New Roman" w:cs="Times New Roman"/>
          <w:color w:val="000000"/>
          <w:sz w:val="24"/>
        </w:rPr>
      </w:pPr>
      <w:r>
        <w:rPr>
          <w:rFonts w:hint="eastAsia" w:ascii="Times New Roman" w:hAnsi="Times New Roman" w:cs="Times New Roman"/>
          <w:color w:val="000000"/>
          <w:sz w:val="24"/>
        </w:rPr>
        <w:t>甲、乙双方就江苏信息职业技术学院职工福利达成协议如下：</w:t>
      </w:r>
    </w:p>
    <w:p>
      <w:pPr>
        <w:spacing w:line="420" w:lineRule="atLeast"/>
        <w:rPr>
          <w:rFonts w:hint="eastAsia" w:ascii="Times New Roman" w:hAnsi="Times New Roman" w:cs="Times New Roman"/>
          <w:color w:val="000000"/>
          <w:sz w:val="24"/>
        </w:rPr>
      </w:pPr>
      <w:r>
        <w:rPr>
          <w:rFonts w:hint="eastAsia" w:ascii="Times New Roman" w:hAnsi="Times New Roman" w:cs="Times New Roman"/>
          <w:color w:val="000000"/>
          <w:sz w:val="24"/>
        </w:rPr>
        <w:t>一、甲方从乙方处采购2021年</w:t>
      </w:r>
      <w:r>
        <w:rPr>
          <w:rFonts w:hint="eastAsia" w:ascii="Times New Roman" w:hAnsi="Times New Roman" w:cs="Times New Roman"/>
          <w:color w:val="000000"/>
          <w:sz w:val="24"/>
          <w:lang w:eastAsia="zh-CN"/>
        </w:rPr>
        <w:t>后勤员工及保安</w:t>
      </w:r>
      <w:r>
        <w:rPr>
          <w:rFonts w:hint="eastAsia" w:ascii="Times New Roman" w:hAnsi="Times New Roman" w:cs="Times New Roman"/>
          <w:color w:val="000000"/>
          <w:sz w:val="24"/>
        </w:rPr>
        <w:t>春节慰问品   份，，总金额为人民币（大写）。</w:t>
      </w:r>
    </w:p>
    <w:p>
      <w:pPr>
        <w:spacing w:line="420" w:lineRule="atLeast"/>
        <w:rPr>
          <w:rFonts w:hint="eastAsia" w:ascii="Times New Roman" w:hAnsi="Times New Roman" w:cs="Times New Roman"/>
          <w:color w:val="000000"/>
          <w:sz w:val="24"/>
        </w:rPr>
      </w:pPr>
      <w:r>
        <w:rPr>
          <w:rFonts w:hint="eastAsia" w:ascii="Times New Roman" w:hAnsi="Times New Roman" w:cs="Times New Roman"/>
          <w:color w:val="000000"/>
          <w:sz w:val="24"/>
        </w:rPr>
        <w:t>二、供货时间：　　年　月　日前。</w:t>
      </w:r>
    </w:p>
    <w:p>
      <w:pPr>
        <w:spacing w:line="420" w:lineRule="atLeast"/>
        <w:rPr>
          <w:rFonts w:hint="eastAsia" w:ascii="Times New Roman" w:hAnsi="Times New Roman" w:cs="Times New Roman"/>
          <w:color w:val="000000"/>
          <w:sz w:val="24"/>
        </w:rPr>
      </w:pPr>
      <w:r>
        <w:rPr>
          <w:rFonts w:hint="eastAsia" w:ascii="Times New Roman" w:hAnsi="Times New Roman" w:cs="Times New Roman"/>
          <w:color w:val="000000"/>
          <w:sz w:val="24"/>
        </w:rPr>
        <w:t>三、送货方式：。</w:t>
      </w:r>
    </w:p>
    <w:p>
      <w:pPr>
        <w:spacing w:line="420" w:lineRule="atLeast"/>
        <w:rPr>
          <w:rFonts w:hint="eastAsia" w:ascii="Times New Roman" w:hAnsi="Times New Roman" w:cs="Times New Roman"/>
          <w:color w:val="000000"/>
          <w:sz w:val="24"/>
        </w:rPr>
      </w:pPr>
      <w:r>
        <w:rPr>
          <w:rFonts w:hint="eastAsia" w:ascii="Times New Roman" w:hAnsi="Times New Roman" w:cs="Times New Roman"/>
          <w:color w:val="000000"/>
          <w:sz w:val="24"/>
        </w:rPr>
        <w:t>四、付款方式：乙方完成送货后，经甲方验收合格后签收，凭乙方开具的正式发票，甲方于　　年 　月 　 日前付合同总金额的80%，剩余20%货款作为乙方所供货品的质量保证金。如无第五款中违约情况发生，则于30天后结清余款。</w:t>
      </w:r>
    </w:p>
    <w:p>
      <w:pPr>
        <w:spacing w:line="420" w:lineRule="atLeast"/>
        <w:rPr>
          <w:rFonts w:hint="eastAsia" w:ascii="Times New Roman" w:hAnsi="Times New Roman" w:cs="Times New Roman"/>
          <w:color w:val="000000"/>
          <w:sz w:val="24"/>
        </w:rPr>
      </w:pPr>
      <w:r>
        <w:rPr>
          <w:rFonts w:hint="eastAsia" w:ascii="Times New Roman" w:hAnsi="Times New Roman" w:cs="Times New Roman"/>
          <w:color w:val="000000"/>
          <w:sz w:val="24"/>
        </w:rPr>
        <w:t>五、违约处理：</w:t>
      </w:r>
    </w:p>
    <w:p>
      <w:pPr>
        <w:spacing w:line="420" w:lineRule="atLeast"/>
        <w:rPr>
          <w:rFonts w:hint="eastAsia" w:ascii="Times New Roman" w:hAnsi="Times New Roman" w:cs="Times New Roman"/>
          <w:color w:val="000000"/>
          <w:sz w:val="24"/>
        </w:rPr>
      </w:pPr>
      <w:r>
        <w:rPr>
          <w:rFonts w:hint="eastAsia" w:ascii="Times New Roman" w:hAnsi="Times New Roman" w:cs="Times New Roman"/>
          <w:color w:val="000000"/>
          <w:sz w:val="24"/>
        </w:rPr>
        <w:t>1．乙方必须讲诚信，所供食品符合国家相关标准，不得以次充好，不得短缺，否则视为乙方违约，甲方有权罚没质量保证金。</w:t>
      </w:r>
    </w:p>
    <w:p>
      <w:pPr>
        <w:spacing w:line="420" w:lineRule="atLeast"/>
        <w:rPr>
          <w:rFonts w:hint="eastAsia" w:ascii="Times New Roman" w:hAnsi="Times New Roman" w:cs="Times New Roman"/>
          <w:color w:val="000000"/>
          <w:sz w:val="24"/>
        </w:rPr>
      </w:pPr>
      <w:r>
        <w:rPr>
          <w:rFonts w:hint="eastAsia" w:ascii="Times New Roman" w:hAnsi="Times New Roman" w:cs="Times New Roman"/>
          <w:color w:val="000000"/>
          <w:sz w:val="24"/>
        </w:rPr>
        <w:t>2．乙方所供货物如有夹带以次充好等不符合谈判约定要求的食品，按以一罚十的原则（即每发现一件不符合国家相关标准商品赔偿十件），由乙方对甲方给予赔偿。</w:t>
      </w:r>
    </w:p>
    <w:p>
      <w:pPr>
        <w:spacing w:line="420" w:lineRule="atLeast"/>
        <w:rPr>
          <w:rFonts w:hint="eastAsia" w:ascii="Times New Roman" w:hAnsi="Times New Roman" w:cs="Times New Roman"/>
          <w:color w:val="000000"/>
          <w:sz w:val="24"/>
        </w:rPr>
      </w:pPr>
      <w:r>
        <w:rPr>
          <w:rFonts w:hint="eastAsia" w:ascii="Times New Roman" w:hAnsi="Times New Roman" w:cs="Times New Roman"/>
          <w:color w:val="000000"/>
          <w:sz w:val="24"/>
        </w:rPr>
        <w:t>3．乙方所供货物在使用中给学校或教职工造成不良影响的，甲方有权罚没质量保证金，并保留进一步追究的权利。</w:t>
      </w:r>
    </w:p>
    <w:p>
      <w:pPr>
        <w:spacing w:line="420" w:lineRule="atLeast"/>
        <w:rPr>
          <w:rFonts w:hint="eastAsia" w:ascii="Times New Roman" w:hAnsi="Times New Roman" w:cs="Times New Roman"/>
          <w:color w:val="000000"/>
          <w:sz w:val="24"/>
        </w:rPr>
      </w:pPr>
      <w:r>
        <w:rPr>
          <w:rFonts w:hint="eastAsia" w:ascii="Times New Roman" w:hAnsi="Times New Roman" w:cs="Times New Roman"/>
          <w:color w:val="000000"/>
          <w:sz w:val="24"/>
        </w:rPr>
        <w:t>4．乙方必须严格按甲方规定的送货日期将商品送到甲方指定地点，否则视为违约，罚没履约保证金。</w:t>
      </w:r>
    </w:p>
    <w:p>
      <w:pPr>
        <w:spacing w:line="420" w:lineRule="atLeast"/>
        <w:rPr>
          <w:rFonts w:hint="eastAsia" w:ascii="Times New Roman" w:hAnsi="Times New Roman" w:cs="Times New Roman"/>
          <w:color w:val="000000"/>
          <w:sz w:val="24"/>
        </w:rPr>
      </w:pPr>
      <w:r>
        <w:rPr>
          <w:rFonts w:hint="eastAsia" w:ascii="Times New Roman" w:hAnsi="Times New Roman" w:cs="Times New Roman"/>
          <w:color w:val="000000"/>
          <w:sz w:val="24"/>
        </w:rPr>
        <w:t>5．上述四条款中任何一款都由甲方在结账时或在终止合同时对乙方一次性进行处罚。</w:t>
      </w:r>
    </w:p>
    <w:p>
      <w:pPr>
        <w:spacing w:line="420" w:lineRule="atLeast"/>
        <w:rPr>
          <w:rFonts w:hint="eastAsia" w:ascii="Times New Roman" w:hAnsi="Times New Roman" w:cs="Times New Roman"/>
          <w:color w:val="000000"/>
          <w:sz w:val="24"/>
        </w:rPr>
      </w:pPr>
      <w:r>
        <w:rPr>
          <w:rFonts w:hint="eastAsia" w:ascii="Times New Roman" w:hAnsi="Times New Roman" w:cs="Times New Roman"/>
          <w:color w:val="000000"/>
          <w:sz w:val="24"/>
        </w:rPr>
        <w:t>六、未尽事宜，双方协商解决。协商不成，向甲方所在地人民法院提起诉讼。</w:t>
      </w:r>
    </w:p>
    <w:p>
      <w:pPr>
        <w:spacing w:line="420" w:lineRule="atLeast"/>
        <w:rPr>
          <w:rFonts w:hint="eastAsia" w:ascii="Times New Roman" w:hAnsi="Times New Roman" w:cs="Times New Roman"/>
          <w:color w:val="000000"/>
          <w:sz w:val="24"/>
        </w:rPr>
      </w:pPr>
      <w:r>
        <w:rPr>
          <w:rFonts w:hint="eastAsia" w:ascii="Times New Roman" w:hAnsi="Times New Roman" w:cs="Times New Roman"/>
          <w:color w:val="000000"/>
          <w:sz w:val="24"/>
        </w:rPr>
        <w:t>七、本合同以甲乙双方签字盖章后即生效。</w:t>
      </w:r>
    </w:p>
    <w:p>
      <w:pPr>
        <w:spacing w:line="420" w:lineRule="atLeast"/>
        <w:rPr>
          <w:rFonts w:hint="eastAsia" w:ascii="Times New Roman" w:hAnsi="Times New Roman" w:cs="Times New Roman"/>
          <w:color w:val="000000"/>
          <w:sz w:val="24"/>
        </w:rPr>
      </w:pPr>
      <w:r>
        <w:rPr>
          <w:rFonts w:hint="eastAsia" w:ascii="Times New Roman" w:hAnsi="Times New Roman" w:cs="Times New Roman"/>
          <w:color w:val="000000"/>
          <w:sz w:val="24"/>
        </w:rPr>
        <w:t>八、本合同一式五份，甲方四份、乙方一份。</w:t>
      </w:r>
    </w:p>
    <w:p>
      <w:pPr>
        <w:spacing w:line="420" w:lineRule="atLeast"/>
        <w:rPr>
          <w:rFonts w:hint="eastAsia" w:ascii="Times New Roman" w:hAnsi="Times New Roman" w:cs="Times New Roman"/>
          <w:color w:val="000000"/>
          <w:sz w:val="24"/>
        </w:rPr>
      </w:pPr>
      <w:r>
        <w:rPr>
          <w:rFonts w:hint="eastAsia" w:ascii="Times New Roman" w:hAnsi="Times New Roman" w:cs="Times New Roman"/>
          <w:color w:val="000000"/>
          <w:sz w:val="24"/>
        </w:rPr>
        <w:t>甲方：江苏信息职业技术学院        乙方：</w:t>
      </w:r>
    </w:p>
    <w:p>
      <w:pPr>
        <w:spacing w:line="420" w:lineRule="atLeast"/>
        <w:rPr>
          <w:rFonts w:hint="eastAsia" w:ascii="Times New Roman" w:hAnsi="Times New Roman" w:cs="Times New Roman"/>
          <w:color w:val="000000"/>
          <w:sz w:val="24"/>
        </w:rPr>
      </w:pPr>
      <w:r>
        <w:rPr>
          <w:rFonts w:hint="eastAsia" w:ascii="Times New Roman" w:hAnsi="Times New Roman" w:cs="Times New Roman"/>
          <w:color w:val="000000"/>
          <w:sz w:val="24"/>
        </w:rPr>
        <w:t>单位地址：无锡市惠山区钱藕路1号  单位地址：</w:t>
      </w:r>
    </w:p>
    <w:p>
      <w:pPr>
        <w:spacing w:line="420" w:lineRule="atLeast"/>
        <w:rPr>
          <w:rFonts w:hint="eastAsia" w:ascii="Times New Roman" w:hAnsi="Times New Roman" w:cs="Times New Roman"/>
          <w:color w:val="000000"/>
          <w:sz w:val="24"/>
        </w:rPr>
      </w:pPr>
      <w:r>
        <w:rPr>
          <w:rFonts w:hint="eastAsia" w:ascii="Times New Roman" w:hAnsi="Times New Roman" w:cs="Times New Roman"/>
          <w:color w:val="000000"/>
          <w:sz w:val="24"/>
        </w:rPr>
        <w:t>负责人：                          本项目授权代表：</w:t>
      </w:r>
    </w:p>
    <w:p>
      <w:pPr>
        <w:spacing w:line="420" w:lineRule="atLeast"/>
        <w:rPr>
          <w:rFonts w:hint="eastAsia" w:ascii="Times New Roman" w:hAnsi="Times New Roman" w:cs="Times New Roman"/>
          <w:color w:val="000000"/>
          <w:sz w:val="24"/>
        </w:rPr>
      </w:pPr>
      <w:r>
        <w:rPr>
          <w:rFonts w:hint="eastAsia" w:ascii="Times New Roman" w:hAnsi="Times New Roman" w:cs="Times New Roman"/>
          <w:color w:val="000000"/>
          <w:sz w:val="24"/>
        </w:rPr>
        <w:t>联系电话：                        联系电话：</w:t>
      </w:r>
    </w:p>
    <w:p>
      <w:pPr>
        <w:spacing w:line="420" w:lineRule="atLeast"/>
        <w:rPr>
          <w:rFonts w:hint="eastAsia" w:ascii="Times New Roman" w:hAnsi="Times New Roman" w:cs="Times New Roman"/>
          <w:color w:val="000000"/>
          <w:sz w:val="24"/>
        </w:rPr>
      </w:pPr>
      <w:r>
        <w:rPr>
          <w:rFonts w:hint="eastAsia" w:ascii="Times New Roman" w:hAnsi="Times New Roman" w:cs="Times New Roman"/>
          <w:color w:val="000000"/>
          <w:sz w:val="24"/>
        </w:rPr>
        <w:t>签订时间：    年   月   日        签订时间：    年   月   日</w:t>
      </w:r>
    </w:p>
    <w:p>
      <w:pPr>
        <w:spacing w:line="420" w:lineRule="atLeast"/>
        <w:rPr>
          <w:rFonts w:hint="eastAsia" w:ascii="Times New Roman" w:hAnsi="Times New Roman" w:cs="Times New Roman"/>
          <w:color w:val="000000"/>
          <w:sz w:val="24"/>
        </w:rPr>
      </w:pPr>
    </w:p>
    <w:p>
      <w:pPr>
        <w:spacing w:line="360" w:lineRule="auto"/>
        <w:jc w:val="center"/>
        <w:rPr>
          <w:b/>
          <w:sz w:val="24"/>
        </w:rPr>
      </w:pPr>
    </w:p>
    <w:p>
      <w:pPr>
        <w:spacing w:line="360" w:lineRule="auto"/>
        <w:jc w:val="center"/>
        <w:rPr>
          <w:b/>
          <w:sz w:val="24"/>
        </w:rPr>
      </w:pPr>
    </w:p>
    <w:p>
      <w:pPr>
        <w:spacing w:line="360" w:lineRule="auto"/>
        <w:jc w:val="center"/>
        <w:rPr>
          <w:b/>
          <w:sz w:val="24"/>
        </w:rPr>
      </w:pPr>
    </w:p>
    <w:p>
      <w:pPr>
        <w:spacing w:line="360" w:lineRule="auto"/>
        <w:jc w:val="center"/>
        <w:rPr>
          <w:b/>
          <w:sz w:val="24"/>
        </w:rPr>
      </w:pPr>
    </w:p>
    <w:p>
      <w:pPr>
        <w:spacing w:line="360" w:lineRule="auto"/>
        <w:jc w:val="both"/>
        <w:rPr>
          <w:b/>
          <w:sz w:val="24"/>
        </w:rPr>
      </w:pPr>
    </w:p>
    <w:p>
      <w:pPr>
        <w:spacing w:line="360" w:lineRule="auto"/>
        <w:jc w:val="center"/>
        <w:rPr>
          <w:rFonts w:ascii="宋体" w:hAnsi="宋体"/>
          <w:b/>
          <w:spacing w:val="4"/>
          <w:sz w:val="44"/>
          <w:szCs w:val="44"/>
        </w:rPr>
      </w:pPr>
      <w:r>
        <w:rPr>
          <w:rFonts w:hint="eastAsia" w:ascii="宋体" w:hAnsi="宋体"/>
          <w:b/>
          <w:spacing w:val="4"/>
          <w:sz w:val="44"/>
          <w:szCs w:val="44"/>
        </w:rPr>
        <w:t>第五部分  附  件</w:t>
      </w:r>
    </w:p>
    <w:p>
      <w:pPr>
        <w:spacing w:line="360" w:lineRule="auto"/>
        <w:rPr>
          <w:rFonts w:ascii="宋体" w:hAnsi="宋体"/>
          <w:spacing w:val="4"/>
          <w:sz w:val="24"/>
        </w:rPr>
      </w:pPr>
    </w:p>
    <w:p>
      <w:pPr>
        <w:spacing w:line="360" w:lineRule="auto"/>
        <w:rPr>
          <w:rFonts w:ascii="宋体" w:hAnsi="宋体"/>
          <w:spacing w:val="4"/>
          <w:sz w:val="24"/>
        </w:rPr>
      </w:pPr>
      <w:r>
        <w:rPr>
          <w:rFonts w:hint="eastAsia" w:ascii="宋体" w:hAnsi="宋体"/>
          <w:spacing w:val="4"/>
          <w:sz w:val="24"/>
        </w:rPr>
        <w:t>附件1：报名投标确认函</w:t>
      </w:r>
    </w:p>
    <w:p>
      <w:pPr>
        <w:spacing w:line="360" w:lineRule="auto"/>
        <w:rPr>
          <w:rFonts w:ascii="宋体" w:hAnsi="宋体"/>
          <w:spacing w:val="4"/>
          <w:sz w:val="24"/>
        </w:rPr>
      </w:pPr>
      <w:r>
        <w:rPr>
          <w:rFonts w:hint="eastAsia" w:ascii="宋体" w:hAnsi="宋体"/>
          <w:spacing w:val="4"/>
          <w:sz w:val="24"/>
        </w:rPr>
        <w:t>附件2：投标函</w:t>
      </w:r>
    </w:p>
    <w:p>
      <w:pPr>
        <w:spacing w:line="360" w:lineRule="auto"/>
        <w:rPr>
          <w:rFonts w:ascii="宋体" w:hAnsi="宋体"/>
          <w:spacing w:val="4"/>
          <w:sz w:val="24"/>
        </w:rPr>
      </w:pPr>
      <w:r>
        <w:rPr>
          <w:rFonts w:hint="eastAsia" w:ascii="宋体" w:hAnsi="宋体"/>
          <w:spacing w:val="4"/>
          <w:sz w:val="24"/>
        </w:rPr>
        <w:t>附件3：投标报价总表</w:t>
      </w:r>
    </w:p>
    <w:p>
      <w:pPr>
        <w:spacing w:line="360" w:lineRule="auto"/>
        <w:rPr>
          <w:rFonts w:ascii="宋体" w:hAnsi="宋体"/>
          <w:spacing w:val="4"/>
          <w:sz w:val="24"/>
        </w:rPr>
      </w:pPr>
      <w:r>
        <w:rPr>
          <w:rFonts w:hint="eastAsia" w:ascii="宋体" w:hAnsi="宋体"/>
          <w:spacing w:val="4"/>
          <w:sz w:val="24"/>
        </w:rPr>
        <w:t>附件4：配置清单及分项报价表</w:t>
      </w:r>
    </w:p>
    <w:p>
      <w:pPr>
        <w:spacing w:line="360" w:lineRule="auto"/>
        <w:rPr>
          <w:sz w:val="24"/>
        </w:rPr>
      </w:pPr>
      <w:r>
        <w:rPr>
          <w:rFonts w:hint="eastAsia" w:ascii="宋体" w:hAnsi="宋体"/>
          <w:spacing w:val="4"/>
          <w:sz w:val="24"/>
        </w:rPr>
        <w:t>附件5：</w:t>
      </w:r>
      <w:r>
        <w:rPr>
          <w:rFonts w:hint="eastAsia"/>
          <w:sz w:val="24"/>
        </w:rPr>
        <w:t>法定代表人资格证明</w:t>
      </w:r>
    </w:p>
    <w:p>
      <w:pPr>
        <w:spacing w:line="360" w:lineRule="auto"/>
        <w:rPr>
          <w:sz w:val="24"/>
        </w:rPr>
      </w:pPr>
      <w:r>
        <w:rPr>
          <w:rFonts w:hint="eastAsia" w:ascii="宋体" w:hAnsi="宋体"/>
          <w:spacing w:val="4"/>
          <w:sz w:val="24"/>
        </w:rPr>
        <w:t>附件6：</w:t>
      </w:r>
      <w:r>
        <w:rPr>
          <w:rFonts w:hint="eastAsia"/>
          <w:sz w:val="24"/>
        </w:rPr>
        <w:t>法定代表人授权书</w:t>
      </w:r>
    </w:p>
    <w:p>
      <w:pPr>
        <w:spacing w:line="360" w:lineRule="auto"/>
        <w:rPr>
          <w:sz w:val="24"/>
        </w:rPr>
      </w:pPr>
      <w:r>
        <w:rPr>
          <w:sz w:val="24"/>
        </w:rPr>
        <w:br w:type="page"/>
      </w:r>
      <w:r>
        <w:rPr>
          <w:rFonts w:hint="eastAsia" w:ascii="宋体" w:hAnsi="宋体"/>
          <w:spacing w:val="4"/>
          <w:sz w:val="24"/>
        </w:rPr>
        <w:t>附件1：</w:t>
      </w:r>
    </w:p>
    <w:p>
      <w:pPr>
        <w:jc w:val="center"/>
        <w:rPr>
          <w:b/>
          <w:sz w:val="44"/>
          <w:szCs w:val="44"/>
        </w:rPr>
      </w:pPr>
      <w:r>
        <w:rPr>
          <w:rFonts w:hint="eastAsia"/>
          <w:b/>
          <w:sz w:val="44"/>
          <w:szCs w:val="44"/>
        </w:rPr>
        <w:t>报名投标确认函</w:t>
      </w:r>
    </w:p>
    <w:p>
      <w:pPr>
        <w:rPr>
          <w:sz w:val="28"/>
          <w:szCs w:val="28"/>
        </w:rPr>
      </w:pPr>
    </w:p>
    <w:p>
      <w:pPr>
        <w:rPr>
          <w:sz w:val="28"/>
          <w:szCs w:val="28"/>
        </w:rPr>
      </w:pPr>
      <w:r>
        <w:rPr>
          <w:rFonts w:hint="eastAsia"/>
          <w:sz w:val="28"/>
          <w:szCs w:val="28"/>
        </w:rPr>
        <w:t>江苏信息职业技术学院招投标中心（0510-8329</w:t>
      </w:r>
      <w:r>
        <w:rPr>
          <w:sz w:val="28"/>
          <w:szCs w:val="28"/>
        </w:rPr>
        <w:t>2523</w:t>
      </w:r>
      <w:r>
        <w:rPr>
          <w:rFonts w:hint="eastAsia"/>
          <w:sz w:val="28"/>
          <w:szCs w:val="28"/>
        </w:rPr>
        <w:t>）：</w:t>
      </w:r>
    </w:p>
    <w:p>
      <w:pPr>
        <w:ind w:firstLine="560" w:firstLineChars="200"/>
        <w:rPr>
          <w:sz w:val="28"/>
          <w:szCs w:val="28"/>
        </w:rPr>
      </w:pPr>
      <w:r>
        <w:rPr>
          <w:rFonts w:hint="eastAsia"/>
          <w:sz w:val="28"/>
          <w:szCs w:val="28"/>
        </w:rPr>
        <w:t>我公司完全符合项目招标公告中对投标人资格条件的要求，自愿以本传真报名参加你单位的招标，并将按时参加投标。</w:t>
      </w:r>
    </w:p>
    <w:p>
      <w:pPr>
        <w:ind w:firstLine="560" w:firstLineChars="200"/>
        <w:rPr>
          <w:sz w:val="28"/>
          <w:szCs w:val="28"/>
        </w:rPr>
      </w:pPr>
      <w:r>
        <w:rPr>
          <w:rFonts w:hint="eastAsia"/>
          <w:sz w:val="28"/>
          <w:szCs w:val="28"/>
        </w:rPr>
        <w:t>我公司郑重声明：我公司与本招标项目及该项目相关人员之间均不存在可能影响招标公正性的任何利害关系。</w:t>
      </w:r>
    </w:p>
    <w:p>
      <w:pPr>
        <w:rPr>
          <w:sz w:val="28"/>
          <w:szCs w:val="28"/>
        </w:rPr>
      </w:pPr>
    </w:p>
    <w:p>
      <w:pPr>
        <w:ind w:firstLine="2530" w:firstLineChars="700"/>
        <w:rPr>
          <w:b/>
          <w:sz w:val="36"/>
          <w:szCs w:val="36"/>
        </w:rPr>
      </w:pPr>
      <w:r>
        <w:rPr>
          <w:rFonts w:hint="eastAsia"/>
          <w:b/>
          <w:sz w:val="36"/>
          <w:szCs w:val="36"/>
        </w:rPr>
        <w:t>投标相关信息</w:t>
      </w:r>
    </w:p>
    <w:p>
      <w:pPr>
        <w:rPr>
          <w:sz w:val="28"/>
          <w:szCs w:val="28"/>
        </w:rPr>
      </w:pPr>
    </w:p>
    <w:p>
      <w:pPr>
        <w:rPr>
          <w:sz w:val="28"/>
          <w:szCs w:val="28"/>
        </w:rPr>
      </w:pPr>
      <w:r>
        <w:rPr>
          <w:rFonts w:hint="eastAsia"/>
          <w:sz w:val="28"/>
          <w:szCs w:val="28"/>
        </w:rPr>
        <w:t>投标货物名称：</w:t>
      </w:r>
    </w:p>
    <w:p>
      <w:pPr>
        <w:rPr>
          <w:sz w:val="28"/>
          <w:szCs w:val="28"/>
        </w:rPr>
      </w:pPr>
      <w:r>
        <w:rPr>
          <w:rFonts w:hint="eastAsia"/>
          <w:sz w:val="28"/>
          <w:szCs w:val="28"/>
        </w:rPr>
        <w:t>招标项目编号：</w:t>
      </w:r>
    </w:p>
    <w:p>
      <w:pPr>
        <w:rPr>
          <w:sz w:val="28"/>
          <w:szCs w:val="28"/>
        </w:rPr>
      </w:pPr>
      <w:r>
        <w:rPr>
          <w:rFonts w:hint="eastAsia"/>
          <w:sz w:val="28"/>
          <w:szCs w:val="28"/>
        </w:rPr>
        <w:t>投标人名称（公章）：</w:t>
      </w:r>
    </w:p>
    <w:p>
      <w:pPr>
        <w:rPr>
          <w:sz w:val="28"/>
          <w:szCs w:val="28"/>
        </w:rPr>
      </w:pPr>
      <w:r>
        <w:rPr>
          <w:rFonts w:hint="eastAsia"/>
          <w:sz w:val="28"/>
          <w:szCs w:val="28"/>
        </w:rPr>
        <w:t>经办人：</w:t>
      </w:r>
    </w:p>
    <w:p>
      <w:pPr>
        <w:rPr>
          <w:sz w:val="28"/>
          <w:szCs w:val="28"/>
        </w:rPr>
      </w:pPr>
      <w:r>
        <w:rPr>
          <w:rFonts w:hint="eastAsia"/>
          <w:sz w:val="28"/>
          <w:szCs w:val="28"/>
        </w:rPr>
        <w:t>联系电话：</w:t>
      </w:r>
    </w:p>
    <w:p>
      <w:pPr>
        <w:rPr>
          <w:sz w:val="28"/>
          <w:szCs w:val="28"/>
        </w:rPr>
      </w:pPr>
      <w:r>
        <w:rPr>
          <w:rFonts w:hint="eastAsia"/>
          <w:sz w:val="28"/>
          <w:szCs w:val="28"/>
        </w:rPr>
        <w:t>传真电话：</w:t>
      </w:r>
    </w:p>
    <w:p>
      <w:pPr>
        <w:rPr>
          <w:sz w:val="28"/>
          <w:szCs w:val="28"/>
        </w:rPr>
      </w:pPr>
      <w:r>
        <w:rPr>
          <w:sz w:val="28"/>
          <w:szCs w:val="28"/>
        </w:rPr>
        <w:t>Email</w:t>
      </w:r>
      <w:r>
        <w:rPr>
          <w:rFonts w:hint="eastAsia"/>
          <w:sz w:val="28"/>
          <w:szCs w:val="28"/>
        </w:rPr>
        <w:t>：</w:t>
      </w:r>
    </w:p>
    <w:p>
      <w:pPr>
        <w:jc w:val="right"/>
        <w:rPr>
          <w:sz w:val="28"/>
          <w:szCs w:val="28"/>
        </w:rPr>
      </w:pPr>
      <w:r>
        <w:rPr>
          <w:rFonts w:hint="eastAsia"/>
          <w:sz w:val="28"/>
          <w:szCs w:val="28"/>
        </w:rPr>
        <w:t>年　月　日</w:t>
      </w:r>
    </w:p>
    <w:p>
      <w:pPr>
        <w:rPr>
          <w:sz w:val="24"/>
        </w:rPr>
      </w:pPr>
      <w:r>
        <w:rPr>
          <w:rFonts w:hint="eastAsia"/>
          <w:sz w:val="28"/>
          <w:szCs w:val="28"/>
        </w:rPr>
        <w:t>注：</w:t>
      </w:r>
      <w:r>
        <w:rPr>
          <w:rFonts w:hint="eastAsia"/>
          <w:sz w:val="24"/>
        </w:rPr>
        <w:t>本报名投标确认函不需装入投标文件中。</w:t>
      </w:r>
    </w:p>
    <w:p/>
    <w:p/>
    <w:p/>
    <w:p>
      <w:r>
        <w:rPr>
          <w:rFonts w:hint="eastAsia"/>
        </w:rPr>
        <w:t>附件2</w:t>
      </w:r>
    </w:p>
    <w:p>
      <w:pPr>
        <w:jc w:val="center"/>
        <w:rPr>
          <w:rFonts w:ascii="宋体" w:hAnsi="宋体"/>
          <w:b/>
          <w:bCs/>
          <w:sz w:val="44"/>
        </w:rPr>
      </w:pPr>
    </w:p>
    <w:p>
      <w:pPr>
        <w:jc w:val="center"/>
        <w:rPr>
          <w:rFonts w:ascii="宋体" w:hAnsi="宋体"/>
        </w:rPr>
      </w:pPr>
      <w:r>
        <w:rPr>
          <w:rFonts w:hint="eastAsia" w:ascii="宋体" w:hAnsi="宋体"/>
          <w:b/>
          <w:bCs/>
          <w:sz w:val="44"/>
        </w:rPr>
        <w:t>投标函</w:t>
      </w:r>
    </w:p>
    <w:p>
      <w:pPr>
        <w:spacing w:line="360" w:lineRule="auto"/>
        <w:rPr>
          <w:sz w:val="24"/>
        </w:rPr>
      </w:pPr>
    </w:p>
    <w:p>
      <w:pPr>
        <w:spacing w:line="360" w:lineRule="auto"/>
        <w:rPr>
          <w:sz w:val="24"/>
        </w:rPr>
      </w:pPr>
      <w:r>
        <w:rPr>
          <w:rFonts w:hint="eastAsia"/>
          <w:sz w:val="24"/>
        </w:rPr>
        <w:t>江苏信息职业技术学院招投标中心：</w:t>
      </w:r>
    </w:p>
    <w:p>
      <w:pPr>
        <w:spacing w:line="360" w:lineRule="auto"/>
        <w:ind w:left="1" w:firstLine="564" w:firstLineChars="235"/>
        <w:rPr>
          <w:sz w:val="24"/>
        </w:rPr>
      </w:pPr>
      <w:r>
        <w:rPr>
          <w:rFonts w:hint="eastAsia"/>
          <w:sz w:val="24"/>
        </w:rPr>
        <w:t>我方经仔细阅读研究项目招标文件（项目编号），已完全了解招标文件中的所有条款及要求，决定参加投标，同时作出如下承诺：</w:t>
      </w:r>
    </w:p>
    <w:p>
      <w:pPr>
        <w:spacing w:line="360" w:lineRule="auto"/>
        <w:ind w:firstLine="480" w:firstLineChars="200"/>
        <w:rPr>
          <w:sz w:val="24"/>
        </w:rPr>
      </w:pPr>
      <w:r>
        <w:rPr>
          <w:rFonts w:hint="eastAsia"/>
          <w:sz w:val="24"/>
        </w:rPr>
        <w:t>1、我公司与本招标项目及该项目相关人员之间均不存在可能影响招标公正性的任何利害关系。</w:t>
      </w:r>
    </w:p>
    <w:p>
      <w:pPr>
        <w:spacing w:line="360" w:lineRule="auto"/>
        <w:ind w:firstLine="480" w:firstLineChars="200"/>
        <w:rPr>
          <w:sz w:val="24"/>
        </w:rPr>
      </w:pPr>
      <w:r>
        <w:rPr>
          <w:rFonts w:hint="eastAsia"/>
          <w:sz w:val="24"/>
        </w:rPr>
        <w:t>2、愿按招标文件的要求提供货物和服务，投标货物及服务的投标总价为：</w:t>
      </w:r>
    </w:p>
    <w:p>
      <w:pPr>
        <w:spacing w:line="360" w:lineRule="auto"/>
        <w:rPr>
          <w:sz w:val="24"/>
        </w:rPr>
      </w:pPr>
      <w:r>
        <w:rPr>
          <w:rFonts w:hint="eastAsia"/>
          <w:sz w:val="24"/>
        </w:rPr>
        <w:t>（小写），（大写）。</w:t>
      </w:r>
    </w:p>
    <w:p>
      <w:pPr>
        <w:spacing w:line="360" w:lineRule="auto"/>
        <w:ind w:firstLine="480" w:firstLineChars="200"/>
        <w:rPr>
          <w:sz w:val="24"/>
        </w:rPr>
      </w:pPr>
      <w:r>
        <w:rPr>
          <w:rFonts w:hint="eastAsia"/>
          <w:sz w:val="24"/>
        </w:rPr>
        <w:t>3、接受招标文件的所有条款、条件和</w:t>
      </w:r>
      <w:r>
        <w:rPr>
          <w:rFonts w:hint="eastAsia" w:ascii="宋体" w:hAnsi="宋体"/>
          <w:bCs/>
          <w:sz w:val="24"/>
        </w:rPr>
        <w:t>规定</w:t>
      </w:r>
      <w:r>
        <w:rPr>
          <w:rFonts w:hint="eastAsia"/>
          <w:sz w:val="24"/>
        </w:rPr>
        <w:t>，</w:t>
      </w:r>
      <w:r>
        <w:rPr>
          <w:rFonts w:hint="eastAsia" w:ascii="宋体" w:hAnsi="宋体"/>
          <w:bCs/>
          <w:sz w:val="24"/>
        </w:rPr>
        <w:t>放弃对招标文件提出质疑的权利。</w:t>
      </w:r>
    </w:p>
    <w:p>
      <w:pPr>
        <w:spacing w:line="360" w:lineRule="auto"/>
        <w:ind w:firstLine="480" w:firstLineChars="200"/>
        <w:rPr>
          <w:sz w:val="24"/>
        </w:rPr>
      </w:pPr>
      <w:r>
        <w:rPr>
          <w:rFonts w:hint="eastAsia"/>
          <w:sz w:val="24"/>
        </w:rPr>
        <w:t>4、同意按照招标文件的要求提供所有资料、数据或信息。</w:t>
      </w:r>
    </w:p>
    <w:p>
      <w:pPr>
        <w:spacing w:line="360" w:lineRule="auto"/>
        <w:ind w:firstLine="480" w:firstLineChars="200"/>
        <w:rPr>
          <w:sz w:val="24"/>
        </w:rPr>
      </w:pPr>
      <w:r>
        <w:rPr>
          <w:rFonts w:hint="eastAsia"/>
          <w:sz w:val="24"/>
        </w:rPr>
        <w:t>5、</w:t>
      </w:r>
      <w:r>
        <w:rPr>
          <w:rFonts w:hint="eastAsia" w:ascii="宋体" w:hAnsi="宋体"/>
          <w:bCs/>
          <w:sz w:val="24"/>
        </w:rPr>
        <w:t>认可</w:t>
      </w:r>
      <w:r>
        <w:rPr>
          <w:rFonts w:hint="eastAsia"/>
          <w:sz w:val="24"/>
        </w:rPr>
        <w:t>贵方有权决定中标人或否决所有投标，并理解最低报价只是中标的重要条件，贵方没有义务必须接受最低报价的投标。</w:t>
      </w:r>
    </w:p>
    <w:p>
      <w:pPr>
        <w:spacing w:line="360" w:lineRule="auto"/>
        <w:ind w:firstLine="480" w:firstLineChars="200"/>
        <w:rPr>
          <w:sz w:val="24"/>
        </w:rPr>
      </w:pPr>
      <w:r>
        <w:rPr>
          <w:rFonts w:hint="eastAsia"/>
          <w:sz w:val="24"/>
        </w:rPr>
        <w:t>6、我方如中标，将保证遵守招标文件对投标人的所有要求和规定，履行自己在投标文件（含修改书）中承诺的全部责任和义务。</w:t>
      </w:r>
    </w:p>
    <w:p>
      <w:pPr>
        <w:spacing w:line="360" w:lineRule="auto"/>
        <w:ind w:firstLine="480" w:firstLineChars="200"/>
        <w:rPr>
          <w:sz w:val="24"/>
        </w:rPr>
      </w:pPr>
      <w:r>
        <w:rPr>
          <w:rFonts w:hint="eastAsia"/>
          <w:sz w:val="24"/>
        </w:rPr>
        <w:t>7、本投标文件的有效期为投标截止日后60天内，如我方中标，有效期将延至合同有效期终止日为止。</w:t>
      </w:r>
    </w:p>
    <w:p>
      <w:pPr>
        <w:spacing w:line="360" w:lineRule="auto"/>
        <w:ind w:firstLine="480" w:firstLineChars="200"/>
        <w:rPr>
          <w:sz w:val="24"/>
        </w:rPr>
      </w:pPr>
      <w:r>
        <w:rPr>
          <w:rFonts w:hint="eastAsia"/>
          <w:sz w:val="24"/>
        </w:rPr>
        <w:t>8、与本次招投标有关的事宜请按以下信息联系：</w:t>
      </w:r>
    </w:p>
    <w:p>
      <w:pPr>
        <w:spacing w:line="360" w:lineRule="auto"/>
        <w:ind w:firstLine="480" w:firstLineChars="200"/>
        <w:rPr>
          <w:sz w:val="24"/>
        </w:rPr>
      </w:pPr>
    </w:p>
    <w:p>
      <w:pPr>
        <w:spacing w:line="360" w:lineRule="auto"/>
        <w:ind w:firstLine="480" w:firstLineChars="200"/>
        <w:rPr>
          <w:sz w:val="24"/>
        </w:rPr>
      </w:pPr>
      <w:r>
        <w:rPr>
          <w:rFonts w:hint="eastAsia"/>
          <w:sz w:val="24"/>
        </w:rPr>
        <w:t>地址：邮政编码：</w:t>
      </w:r>
    </w:p>
    <w:p>
      <w:pPr>
        <w:spacing w:line="360" w:lineRule="auto"/>
        <w:ind w:firstLine="480" w:firstLineChars="200"/>
        <w:rPr>
          <w:sz w:val="24"/>
          <w:u w:val="single"/>
        </w:rPr>
      </w:pPr>
      <w:r>
        <w:rPr>
          <w:rFonts w:hint="eastAsia"/>
          <w:sz w:val="24"/>
        </w:rPr>
        <w:t>电话：传真：</w:t>
      </w:r>
    </w:p>
    <w:p>
      <w:pPr>
        <w:spacing w:line="360" w:lineRule="auto"/>
        <w:ind w:firstLine="480" w:firstLineChars="200"/>
        <w:rPr>
          <w:sz w:val="24"/>
        </w:rPr>
      </w:pPr>
      <w:r>
        <w:rPr>
          <w:sz w:val="24"/>
        </w:rPr>
        <w:t>Email</w:t>
      </w:r>
      <w:r>
        <w:rPr>
          <w:rFonts w:hint="eastAsia"/>
          <w:sz w:val="24"/>
        </w:rPr>
        <w:t>：</w:t>
      </w:r>
    </w:p>
    <w:p>
      <w:pPr>
        <w:spacing w:line="360" w:lineRule="auto"/>
        <w:ind w:left="1290"/>
        <w:rPr>
          <w:sz w:val="24"/>
        </w:rPr>
      </w:pPr>
    </w:p>
    <w:p>
      <w:pPr>
        <w:spacing w:line="480" w:lineRule="auto"/>
        <w:ind w:firstLine="480" w:firstLineChars="200"/>
        <w:rPr>
          <w:sz w:val="24"/>
        </w:rPr>
      </w:pPr>
      <w:r>
        <w:rPr>
          <w:rFonts w:hint="eastAsia"/>
          <w:sz w:val="24"/>
        </w:rPr>
        <w:t>投标人名称：（公章）</w:t>
      </w:r>
    </w:p>
    <w:p>
      <w:pPr>
        <w:spacing w:line="480" w:lineRule="auto"/>
        <w:ind w:firstLine="480" w:firstLineChars="200"/>
        <w:rPr>
          <w:sz w:val="24"/>
          <w:u w:val="single"/>
        </w:rPr>
      </w:pPr>
      <w:r>
        <w:rPr>
          <w:rFonts w:hint="eastAsia"/>
          <w:sz w:val="24"/>
        </w:rPr>
        <w:t>授权代表（签字或盖章）：</w:t>
      </w:r>
    </w:p>
    <w:p>
      <w:pPr>
        <w:spacing w:line="480" w:lineRule="auto"/>
        <w:ind w:firstLine="360" w:firstLineChars="150"/>
        <w:rPr>
          <w:sz w:val="24"/>
        </w:rPr>
      </w:pPr>
      <w:r>
        <w:rPr>
          <w:rFonts w:hint="eastAsia"/>
          <w:sz w:val="24"/>
        </w:rPr>
        <w:t>日期：</w:t>
      </w:r>
    </w:p>
    <w:p>
      <w:pPr>
        <w:snapToGrid w:val="0"/>
        <w:spacing w:line="360" w:lineRule="auto"/>
        <w:ind w:left="-143" w:leftChars="-68" w:right="-351" w:rightChars="-167"/>
        <w:rPr>
          <w:rFonts w:ascii="宋体" w:hAnsi="宋体"/>
          <w:spacing w:val="4"/>
          <w:sz w:val="24"/>
        </w:rPr>
        <w:sectPr>
          <w:headerReference r:id="rId3" w:type="default"/>
          <w:footerReference r:id="rId4" w:type="default"/>
          <w:footerReference r:id="rId5" w:type="even"/>
          <w:pgSz w:w="11906" w:h="16838"/>
          <w:pgMar w:top="1440" w:right="1418" w:bottom="1440" w:left="1644" w:header="851" w:footer="992" w:gutter="0"/>
          <w:pgNumType w:start="0"/>
          <w:cols w:space="720" w:num="1"/>
          <w:titlePg/>
          <w:docGrid w:type="lines" w:linePitch="312" w:charSpace="0"/>
        </w:sectPr>
      </w:pPr>
    </w:p>
    <w:p>
      <w:pPr>
        <w:snapToGrid w:val="0"/>
        <w:spacing w:line="360" w:lineRule="auto"/>
        <w:ind w:right="-350" w:rightChars="-167"/>
        <w:rPr>
          <w:rFonts w:ascii="宋体" w:hAnsi="宋体"/>
          <w:b/>
          <w:sz w:val="36"/>
          <w:szCs w:val="36"/>
        </w:rPr>
      </w:pPr>
      <w:r>
        <w:rPr>
          <w:rFonts w:hint="eastAsia" w:ascii="宋体" w:hAnsi="宋体"/>
          <w:spacing w:val="4"/>
          <w:sz w:val="24"/>
        </w:rPr>
        <w:t>附件3</w:t>
      </w:r>
    </w:p>
    <w:p>
      <w:pPr>
        <w:snapToGrid w:val="0"/>
        <w:spacing w:line="360" w:lineRule="auto"/>
        <w:ind w:right="-350" w:rightChars="-167" w:firstLine="5230" w:firstLineChars="1453"/>
        <w:rPr>
          <w:rFonts w:ascii="宋体" w:hAnsi="宋体"/>
          <w:b/>
          <w:sz w:val="36"/>
          <w:szCs w:val="36"/>
        </w:rPr>
      </w:pPr>
      <w:r>
        <w:rPr>
          <w:rFonts w:hint="eastAsia" w:ascii="宋体" w:hAnsi="宋体" w:cs="Times New Roman"/>
          <w:b/>
          <w:sz w:val="36"/>
          <w:szCs w:val="36"/>
        </w:rPr>
        <w:t>后</w:t>
      </w:r>
      <w:r>
        <w:rPr>
          <w:rFonts w:hint="eastAsia" w:ascii="宋体" w:hAnsi="宋体" w:cs="Times New Roman"/>
          <w:b/>
          <w:sz w:val="36"/>
          <w:szCs w:val="36"/>
          <w:lang w:val="en-US" w:eastAsia="zh-CN"/>
        </w:rPr>
        <w:t xml:space="preserve"> </w:t>
      </w:r>
      <w:r>
        <w:rPr>
          <w:rFonts w:hint="eastAsia" w:ascii="宋体" w:hAnsi="宋体" w:cs="Times New Roman"/>
          <w:b/>
          <w:sz w:val="36"/>
          <w:szCs w:val="36"/>
        </w:rPr>
        <w:t>勤</w:t>
      </w:r>
      <w:r>
        <w:rPr>
          <w:rFonts w:hint="eastAsia" w:ascii="宋体" w:hAnsi="宋体" w:cs="Times New Roman"/>
          <w:b/>
          <w:sz w:val="36"/>
          <w:szCs w:val="36"/>
          <w:lang w:val="en-US" w:eastAsia="zh-CN"/>
        </w:rPr>
        <w:t xml:space="preserve"> </w:t>
      </w:r>
      <w:r>
        <w:rPr>
          <w:rFonts w:hint="eastAsia" w:ascii="宋体" w:hAnsi="宋体" w:cs="Times New Roman"/>
          <w:b/>
          <w:sz w:val="36"/>
          <w:szCs w:val="36"/>
        </w:rPr>
        <w:t>员</w:t>
      </w:r>
      <w:r>
        <w:rPr>
          <w:rFonts w:hint="eastAsia" w:ascii="宋体" w:hAnsi="宋体" w:cs="Times New Roman"/>
          <w:b/>
          <w:sz w:val="36"/>
          <w:szCs w:val="36"/>
          <w:lang w:val="en-US" w:eastAsia="zh-CN"/>
        </w:rPr>
        <w:t xml:space="preserve"> </w:t>
      </w:r>
      <w:r>
        <w:rPr>
          <w:rFonts w:hint="eastAsia" w:ascii="宋体" w:hAnsi="宋体" w:cs="Times New Roman"/>
          <w:b/>
          <w:sz w:val="36"/>
          <w:szCs w:val="36"/>
        </w:rPr>
        <w:t>工</w:t>
      </w:r>
      <w:r>
        <w:rPr>
          <w:rFonts w:hint="eastAsia" w:ascii="宋体" w:hAnsi="宋体" w:cs="Times New Roman"/>
          <w:b/>
          <w:sz w:val="36"/>
          <w:szCs w:val="36"/>
          <w:lang w:val="en-US" w:eastAsia="zh-CN"/>
        </w:rPr>
        <w:t xml:space="preserve"> </w:t>
      </w:r>
      <w:r>
        <w:rPr>
          <w:rFonts w:hint="eastAsia" w:ascii="宋体" w:hAnsi="宋体" w:cs="Times New Roman"/>
          <w:b/>
          <w:sz w:val="36"/>
          <w:szCs w:val="36"/>
          <w:lang w:eastAsia="zh-CN"/>
        </w:rPr>
        <w:t>福</w:t>
      </w:r>
      <w:r>
        <w:rPr>
          <w:rFonts w:hint="eastAsia" w:ascii="宋体" w:hAnsi="宋体" w:cs="Times New Roman"/>
          <w:b/>
          <w:sz w:val="36"/>
          <w:szCs w:val="36"/>
          <w:lang w:val="en-US" w:eastAsia="zh-CN"/>
        </w:rPr>
        <w:t xml:space="preserve"> </w:t>
      </w:r>
      <w:r>
        <w:rPr>
          <w:rFonts w:hint="eastAsia" w:ascii="宋体" w:hAnsi="宋体" w:cs="Times New Roman"/>
          <w:b/>
          <w:sz w:val="36"/>
          <w:szCs w:val="36"/>
          <w:lang w:eastAsia="zh-CN"/>
        </w:rPr>
        <w:t>利</w:t>
      </w:r>
      <w:r>
        <w:rPr>
          <w:rFonts w:hint="eastAsia" w:ascii="宋体" w:hAnsi="宋体" w:cs="Times New Roman"/>
          <w:b/>
          <w:sz w:val="36"/>
          <w:szCs w:val="36"/>
          <w:lang w:val="en-US" w:eastAsia="zh-CN"/>
        </w:rPr>
        <w:t xml:space="preserve"> </w:t>
      </w:r>
      <w:r>
        <w:rPr>
          <w:rFonts w:hint="eastAsia" w:ascii="宋体" w:hAnsi="宋体" w:cs="Times New Roman"/>
          <w:b/>
          <w:sz w:val="36"/>
          <w:szCs w:val="36"/>
        </w:rPr>
        <w:t xml:space="preserve">投 标 报 价 总 </w:t>
      </w:r>
      <w:r>
        <w:rPr>
          <w:rFonts w:hint="eastAsia" w:ascii="宋体" w:hAnsi="宋体"/>
          <w:b/>
          <w:sz w:val="36"/>
          <w:szCs w:val="36"/>
        </w:rPr>
        <w:t>表</w:t>
      </w:r>
    </w:p>
    <w:p>
      <w:pPr>
        <w:snapToGrid w:val="0"/>
        <w:spacing w:line="360" w:lineRule="auto"/>
        <w:ind w:left="-142" w:leftChars="-68" w:right="-350" w:rightChars="-167"/>
        <w:rPr>
          <w:rFonts w:ascii="黑体" w:eastAsia="黑体"/>
          <w:sz w:val="28"/>
          <w:szCs w:val="28"/>
        </w:rPr>
      </w:pPr>
    </w:p>
    <w:p>
      <w:pPr>
        <w:spacing w:line="360" w:lineRule="auto"/>
        <w:ind w:firstLine="480" w:firstLineChars="200"/>
        <w:rPr>
          <w:rFonts w:ascii="宋体" w:hAnsi="宋体"/>
          <w:sz w:val="24"/>
        </w:rPr>
      </w:pPr>
      <w:r>
        <w:rPr>
          <w:rFonts w:hint="eastAsia" w:ascii="宋体" w:hAnsi="宋体"/>
          <w:sz w:val="24"/>
        </w:rPr>
        <w:t xml:space="preserve"> 招标项目名称：</w:t>
      </w:r>
      <w:r>
        <w:rPr>
          <w:rFonts w:hint="eastAsia" w:ascii="宋体" w:hAnsi="宋体"/>
          <w:spacing w:val="4"/>
          <w:sz w:val="24"/>
        </w:rPr>
        <w:t>后勤员工</w:t>
      </w:r>
      <w:r>
        <w:rPr>
          <w:rFonts w:hint="eastAsia" w:ascii="宋体" w:hAnsi="宋体"/>
          <w:spacing w:val="4"/>
          <w:sz w:val="24"/>
          <w:lang w:eastAsia="zh-CN"/>
        </w:rPr>
        <w:t>及保安</w:t>
      </w:r>
      <w:r>
        <w:rPr>
          <w:rFonts w:hint="eastAsia" w:ascii="宋体" w:hAnsi="宋体"/>
          <w:spacing w:val="4"/>
          <w:sz w:val="24"/>
        </w:rPr>
        <w:t>春节福利采购</w:t>
      </w:r>
      <w:r>
        <w:rPr>
          <w:rFonts w:hint="eastAsia" w:ascii="宋体" w:hAnsi="宋体"/>
          <w:sz w:val="24"/>
        </w:rPr>
        <w:t xml:space="preserve">                                   </w:t>
      </w:r>
      <w:r>
        <w:rPr>
          <w:rFonts w:ascii="宋体" w:hAnsi="宋体"/>
          <w:sz w:val="24"/>
        </w:rPr>
        <w:t xml:space="preserve">    </w:t>
      </w:r>
      <w:r>
        <w:rPr>
          <w:rFonts w:hint="eastAsia" w:ascii="宋体" w:hAnsi="宋体"/>
          <w:sz w:val="24"/>
        </w:rPr>
        <w:t xml:space="preserve"> 招标项目编号：</w:t>
      </w:r>
      <w:r>
        <w:rPr>
          <w:rFonts w:hint="eastAsia" w:ascii="宋体" w:hAnsi="宋体" w:cs="宋体"/>
          <w:kern w:val="0"/>
          <w:sz w:val="24"/>
        </w:rPr>
        <w:t>JSITHW2021010301</w:t>
      </w:r>
    </w:p>
    <w:tbl>
      <w:tblPr>
        <w:tblStyle w:val="15"/>
        <w:tblW w:w="1454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93"/>
        <w:gridCol w:w="3655"/>
        <w:gridCol w:w="2249"/>
        <w:gridCol w:w="1124"/>
        <w:gridCol w:w="2530"/>
        <w:gridCol w:w="1844"/>
        <w:gridCol w:w="18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19" w:hRule="atLeast"/>
        </w:trPr>
        <w:tc>
          <w:tcPr>
            <w:tcW w:w="1293" w:type="dxa"/>
            <w:vAlign w:val="center"/>
          </w:tcPr>
          <w:p>
            <w:pPr>
              <w:spacing w:line="360" w:lineRule="auto"/>
              <w:jc w:val="center"/>
              <w:rPr>
                <w:rFonts w:ascii="宋体" w:hAnsi="宋体"/>
                <w:szCs w:val="21"/>
              </w:rPr>
            </w:pPr>
            <w:r>
              <w:rPr>
                <w:rFonts w:hint="eastAsia" w:ascii="宋体" w:hAnsi="宋体"/>
                <w:szCs w:val="21"/>
              </w:rPr>
              <w:t>序号</w:t>
            </w:r>
          </w:p>
        </w:tc>
        <w:tc>
          <w:tcPr>
            <w:tcW w:w="3655" w:type="dxa"/>
            <w:vAlign w:val="center"/>
          </w:tcPr>
          <w:p>
            <w:pPr>
              <w:spacing w:line="360" w:lineRule="auto"/>
              <w:jc w:val="center"/>
              <w:rPr>
                <w:rFonts w:ascii="宋体" w:hAnsi="宋体"/>
                <w:szCs w:val="21"/>
              </w:rPr>
            </w:pPr>
            <w:r>
              <w:rPr>
                <w:rFonts w:hint="eastAsia" w:ascii="宋体" w:hAnsi="宋体"/>
                <w:szCs w:val="21"/>
              </w:rPr>
              <w:t>货  物 名 称</w:t>
            </w:r>
          </w:p>
        </w:tc>
        <w:tc>
          <w:tcPr>
            <w:tcW w:w="2249" w:type="dxa"/>
            <w:vAlign w:val="center"/>
          </w:tcPr>
          <w:p>
            <w:pPr>
              <w:spacing w:line="360" w:lineRule="auto"/>
              <w:jc w:val="center"/>
              <w:rPr>
                <w:rFonts w:ascii="宋体" w:hAnsi="宋体"/>
                <w:szCs w:val="21"/>
              </w:rPr>
            </w:pPr>
            <w:r>
              <w:rPr>
                <w:rFonts w:hint="eastAsia" w:ascii="宋体" w:hAnsi="宋体"/>
                <w:szCs w:val="21"/>
              </w:rPr>
              <w:t>型号、规格</w:t>
            </w:r>
          </w:p>
        </w:tc>
        <w:tc>
          <w:tcPr>
            <w:tcW w:w="1124" w:type="dxa"/>
            <w:vAlign w:val="center"/>
          </w:tcPr>
          <w:p>
            <w:pPr>
              <w:spacing w:line="360" w:lineRule="auto"/>
              <w:jc w:val="center"/>
              <w:rPr>
                <w:rFonts w:ascii="宋体" w:hAnsi="宋体"/>
                <w:szCs w:val="21"/>
              </w:rPr>
            </w:pPr>
            <w:r>
              <w:rPr>
                <w:rFonts w:hint="eastAsia" w:ascii="宋体" w:hAnsi="宋体"/>
                <w:szCs w:val="21"/>
              </w:rPr>
              <w:t>数量</w:t>
            </w:r>
          </w:p>
        </w:tc>
        <w:tc>
          <w:tcPr>
            <w:tcW w:w="2530" w:type="dxa"/>
            <w:vAlign w:val="center"/>
          </w:tcPr>
          <w:p>
            <w:pPr>
              <w:spacing w:line="360" w:lineRule="auto"/>
              <w:jc w:val="center"/>
              <w:rPr>
                <w:rFonts w:ascii="宋体" w:hAnsi="宋体"/>
                <w:szCs w:val="21"/>
              </w:rPr>
            </w:pPr>
            <w:r>
              <w:rPr>
                <w:rFonts w:hint="eastAsia" w:ascii="宋体" w:hAnsi="宋体"/>
                <w:szCs w:val="21"/>
              </w:rPr>
              <w:t>投标总价</w:t>
            </w:r>
          </w:p>
        </w:tc>
        <w:tc>
          <w:tcPr>
            <w:tcW w:w="1844" w:type="dxa"/>
            <w:vAlign w:val="center"/>
          </w:tcPr>
          <w:p>
            <w:pPr>
              <w:spacing w:line="360" w:lineRule="auto"/>
              <w:jc w:val="center"/>
              <w:rPr>
                <w:rFonts w:ascii="宋体" w:hAnsi="宋体"/>
                <w:szCs w:val="21"/>
              </w:rPr>
            </w:pPr>
            <w:r>
              <w:rPr>
                <w:rFonts w:hint="eastAsia" w:ascii="宋体" w:hAnsi="宋体"/>
                <w:szCs w:val="21"/>
              </w:rPr>
              <w:t>交货期</w:t>
            </w:r>
          </w:p>
        </w:tc>
        <w:tc>
          <w:tcPr>
            <w:tcW w:w="1845" w:type="dxa"/>
            <w:vAlign w:val="center"/>
          </w:tcPr>
          <w:p>
            <w:pPr>
              <w:spacing w:line="360" w:lineRule="auto"/>
              <w:jc w:val="center"/>
              <w:rPr>
                <w:rFonts w:ascii="宋体" w:hAnsi="宋体"/>
                <w:szCs w:val="21"/>
              </w:rPr>
            </w:pPr>
            <w:r>
              <w:rPr>
                <w:rFonts w:hint="eastAsia" w:ascii="宋体" w:hAnsi="宋体"/>
                <w:szCs w:val="21"/>
              </w:rPr>
              <w:t>备  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3" w:hRule="atLeast"/>
        </w:trPr>
        <w:tc>
          <w:tcPr>
            <w:tcW w:w="1293" w:type="dxa"/>
          </w:tcPr>
          <w:p>
            <w:pPr>
              <w:spacing w:line="360" w:lineRule="auto"/>
              <w:rPr>
                <w:rFonts w:ascii="宋体" w:hAnsi="宋体"/>
                <w:sz w:val="24"/>
              </w:rPr>
            </w:pPr>
          </w:p>
        </w:tc>
        <w:tc>
          <w:tcPr>
            <w:tcW w:w="3655" w:type="dxa"/>
          </w:tcPr>
          <w:p>
            <w:pPr>
              <w:spacing w:line="360" w:lineRule="auto"/>
              <w:rPr>
                <w:rFonts w:ascii="宋体" w:hAnsi="宋体"/>
                <w:sz w:val="24"/>
              </w:rPr>
            </w:pPr>
          </w:p>
        </w:tc>
        <w:tc>
          <w:tcPr>
            <w:tcW w:w="2249" w:type="dxa"/>
          </w:tcPr>
          <w:p>
            <w:pPr>
              <w:spacing w:line="360" w:lineRule="auto"/>
              <w:rPr>
                <w:rFonts w:ascii="宋体" w:hAnsi="宋体"/>
                <w:sz w:val="24"/>
              </w:rPr>
            </w:pPr>
          </w:p>
        </w:tc>
        <w:tc>
          <w:tcPr>
            <w:tcW w:w="1124" w:type="dxa"/>
          </w:tcPr>
          <w:p>
            <w:pPr>
              <w:spacing w:line="360" w:lineRule="auto"/>
              <w:rPr>
                <w:rFonts w:ascii="宋体" w:hAnsi="宋体"/>
                <w:sz w:val="24"/>
              </w:rPr>
            </w:pPr>
          </w:p>
        </w:tc>
        <w:tc>
          <w:tcPr>
            <w:tcW w:w="2530" w:type="dxa"/>
          </w:tcPr>
          <w:p>
            <w:pPr>
              <w:spacing w:line="360" w:lineRule="auto"/>
              <w:rPr>
                <w:rFonts w:ascii="宋体" w:hAnsi="宋体"/>
                <w:sz w:val="24"/>
              </w:rPr>
            </w:pPr>
          </w:p>
        </w:tc>
        <w:tc>
          <w:tcPr>
            <w:tcW w:w="1844" w:type="dxa"/>
          </w:tcPr>
          <w:p>
            <w:pPr>
              <w:spacing w:line="360" w:lineRule="auto"/>
              <w:rPr>
                <w:rFonts w:ascii="宋体" w:hAnsi="宋体"/>
                <w:sz w:val="24"/>
              </w:rPr>
            </w:pPr>
          </w:p>
        </w:tc>
        <w:tc>
          <w:tcPr>
            <w:tcW w:w="1845" w:type="dxa"/>
          </w:tcPr>
          <w:p>
            <w:pPr>
              <w:spacing w:line="360" w:lineRule="auto"/>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3" w:hRule="atLeast"/>
        </w:trPr>
        <w:tc>
          <w:tcPr>
            <w:tcW w:w="1293" w:type="dxa"/>
          </w:tcPr>
          <w:p>
            <w:pPr>
              <w:spacing w:line="360" w:lineRule="auto"/>
              <w:rPr>
                <w:rFonts w:ascii="宋体" w:hAnsi="宋体"/>
                <w:sz w:val="24"/>
              </w:rPr>
            </w:pPr>
          </w:p>
        </w:tc>
        <w:tc>
          <w:tcPr>
            <w:tcW w:w="3655" w:type="dxa"/>
          </w:tcPr>
          <w:p>
            <w:pPr>
              <w:spacing w:line="360" w:lineRule="auto"/>
              <w:rPr>
                <w:rFonts w:ascii="宋体" w:hAnsi="宋体"/>
                <w:sz w:val="24"/>
              </w:rPr>
            </w:pPr>
          </w:p>
        </w:tc>
        <w:tc>
          <w:tcPr>
            <w:tcW w:w="2249" w:type="dxa"/>
          </w:tcPr>
          <w:p>
            <w:pPr>
              <w:spacing w:line="360" w:lineRule="auto"/>
              <w:rPr>
                <w:rFonts w:ascii="宋体" w:hAnsi="宋体"/>
                <w:sz w:val="24"/>
              </w:rPr>
            </w:pPr>
          </w:p>
        </w:tc>
        <w:tc>
          <w:tcPr>
            <w:tcW w:w="1124" w:type="dxa"/>
          </w:tcPr>
          <w:p>
            <w:pPr>
              <w:spacing w:line="360" w:lineRule="auto"/>
              <w:rPr>
                <w:rFonts w:ascii="宋体" w:hAnsi="宋体"/>
                <w:sz w:val="24"/>
              </w:rPr>
            </w:pPr>
          </w:p>
        </w:tc>
        <w:tc>
          <w:tcPr>
            <w:tcW w:w="2530" w:type="dxa"/>
          </w:tcPr>
          <w:p>
            <w:pPr>
              <w:spacing w:line="360" w:lineRule="auto"/>
              <w:rPr>
                <w:rFonts w:ascii="宋体" w:hAnsi="宋体"/>
                <w:sz w:val="24"/>
              </w:rPr>
            </w:pPr>
          </w:p>
        </w:tc>
        <w:tc>
          <w:tcPr>
            <w:tcW w:w="1844" w:type="dxa"/>
          </w:tcPr>
          <w:p>
            <w:pPr>
              <w:spacing w:line="360" w:lineRule="auto"/>
              <w:rPr>
                <w:rFonts w:ascii="宋体" w:hAnsi="宋体"/>
                <w:sz w:val="24"/>
              </w:rPr>
            </w:pPr>
          </w:p>
        </w:tc>
        <w:tc>
          <w:tcPr>
            <w:tcW w:w="1845" w:type="dxa"/>
          </w:tcPr>
          <w:p>
            <w:pPr>
              <w:spacing w:line="360" w:lineRule="auto"/>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3" w:hRule="atLeast"/>
        </w:trPr>
        <w:tc>
          <w:tcPr>
            <w:tcW w:w="1293" w:type="dxa"/>
          </w:tcPr>
          <w:p>
            <w:pPr>
              <w:spacing w:line="360" w:lineRule="auto"/>
              <w:rPr>
                <w:rFonts w:ascii="宋体" w:hAnsi="宋体"/>
                <w:sz w:val="24"/>
              </w:rPr>
            </w:pPr>
          </w:p>
        </w:tc>
        <w:tc>
          <w:tcPr>
            <w:tcW w:w="3655" w:type="dxa"/>
          </w:tcPr>
          <w:p>
            <w:pPr>
              <w:spacing w:line="360" w:lineRule="auto"/>
              <w:rPr>
                <w:rFonts w:ascii="宋体" w:hAnsi="宋体"/>
                <w:sz w:val="24"/>
              </w:rPr>
            </w:pPr>
          </w:p>
        </w:tc>
        <w:tc>
          <w:tcPr>
            <w:tcW w:w="2249" w:type="dxa"/>
          </w:tcPr>
          <w:p>
            <w:pPr>
              <w:spacing w:line="360" w:lineRule="auto"/>
              <w:rPr>
                <w:rFonts w:ascii="宋体" w:hAnsi="宋体"/>
                <w:sz w:val="24"/>
              </w:rPr>
            </w:pPr>
          </w:p>
        </w:tc>
        <w:tc>
          <w:tcPr>
            <w:tcW w:w="1124" w:type="dxa"/>
          </w:tcPr>
          <w:p>
            <w:pPr>
              <w:spacing w:line="360" w:lineRule="auto"/>
              <w:rPr>
                <w:rFonts w:ascii="宋体" w:hAnsi="宋体"/>
                <w:sz w:val="24"/>
              </w:rPr>
            </w:pPr>
          </w:p>
        </w:tc>
        <w:tc>
          <w:tcPr>
            <w:tcW w:w="2530" w:type="dxa"/>
          </w:tcPr>
          <w:p>
            <w:pPr>
              <w:spacing w:line="360" w:lineRule="auto"/>
              <w:rPr>
                <w:rFonts w:ascii="宋体" w:hAnsi="宋体"/>
                <w:sz w:val="24"/>
              </w:rPr>
            </w:pPr>
          </w:p>
        </w:tc>
        <w:tc>
          <w:tcPr>
            <w:tcW w:w="1844" w:type="dxa"/>
          </w:tcPr>
          <w:p>
            <w:pPr>
              <w:spacing w:line="360" w:lineRule="auto"/>
              <w:rPr>
                <w:rFonts w:ascii="宋体" w:hAnsi="宋体"/>
                <w:sz w:val="24"/>
              </w:rPr>
            </w:pPr>
          </w:p>
        </w:tc>
        <w:tc>
          <w:tcPr>
            <w:tcW w:w="1845" w:type="dxa"/>
          </w:tcPr>
          <w:p>
            <w:pPr>
              <w:spacing w:line="360" w:lineRule="auto"/>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3" w:hRule="atLeast"/>
        </w:trPr>
        <w:tc>
          <w:tcPr>
            <w:tcW w:w="1293" w:type="dxa"/>
          </w:tcPr>
          <w:p>
            <w:pPr>
              <w:spacing w:line="360" w:lineRule="auto"/>
              <w:rPr>
                <w:rFonts w:ascii="宋体" w:hAnsi="宋体"/>
                <w:sz w:val="24"/>
              </w:rPr>
            </w:pPr>
          </w:p>
        </w:tc>
        <w:tc>
          <w:tcPr>
            <w:tcW w:w="3655" w:type="dxa"/>
          </w:tcPr>
          <w:p>
            <w:pPr>
              <w:spacing w:line="360" w:lineRule="auto"/>
              <w:rPr>
                <w:rFonts w:ascii="宋体" w:hAnsi="宋体"/>
                <w:sz w:val="24"/>
              </w:rPr>
            </w:pPr>
          </w:p>
        </w:tc>
        <w:tc>
          <w:tcPr>
            <w:tcW w:w="2249" w:type="dxa"/>
          </w:tcPr>
          <w:p>
            <w:pPr>
              <w:spacing w:line="360" w:lineRule="auto"/>
              <w:rPr>
                <w:rFonts w:ascii="宋体" w:hAnsi="宋体"/>
                <w:sz w:val="24"/>
              </w:rPr>
            </w:pPr>
          </w:p>
        </w:tc>
        <w:tc>
          <w:tcPr>
            <w:tcW w:w="1124" w:type="dxa"/>
          </w:tcPr>
          <w:p>
            <w:pPr>
              <w:spacing w:line="360" w:lineRule="auto"/>
              <w:rPr>
                <w:rFonts w:ascii="宋体" w:hAnsi="宋体"/>
                <w:sz w:val="24"/>
              </w:rPr>
            </w:pPr>
          </w:p>
        </w:tc>
        <w:tc>
          <w:tcPr>
            <w:tcW w:w="2530" w:type="dxa"/>
          </w:tcPr>
          <w:p>
            <w:pPr>
              <w:spacing w:line="360" w:lineRule="auto"/>
              <w:rPr>
                <w:rFonts w:ascii="宋体" w:hAnsi="宋体"/>
                <w:sz w:val="24"/>
              </w:rPr>
            </w:pPr>
          </w:p>
        </w:tc>
        <w:tc>
          <w:tcPr>
            <w:tcW w:w="1844" w:type="dxa"/>
          </w:tcPr>
          <w:p>
            <w:pPr>
              <w:spacing w:line="360" w:lineRule="auto"/>
              <w:rPr>
                <w:rFonts w:ascii="宋体" w:hAnsi="宋体"/>
                <w:sz w:val="24"/>
              </w:rPr>
            </w:pPr>
          </w:p>
        </w:tc>
        <w:tc>
          <w:tcPr>
            <w:tcW w:w="1845" w:type="dxa"/>
          </w:tcPr>
          <w:p>
            <w:pPr>
              <w:spacing w:line="360" w:lineRule="auto"/>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293" w:type="dxa"/>
          </w:tcPr>
          <w:p>
            <w:pPr>
              <w:spacing w:line="360" w:lineRule="auto"/>
              <w:rPr>
                <w:rFonts w:ascii="宋体" w:hAnsi="宋体"/>
                <w:sz w:val="24"/>
              </w:rPr>
            </w:pPr>
          </w:p>
        </w:tc>
        <w:tc>
          <w:tcPr>
            <w:tcW w:w="3655" w:type="dxa"/>
          </w:tcPr>
          <w:p>
            <w:pPr>
              <w:spacing w:line="360" w:lineRule="auto"/>
              <w:rPr>
                <w:rFonts w:ascii="宋体" w:hAnsi="宋体"/>
                <w:sz w:val="24"/>
              </w:rPr>
            </w:pPr>
          </w:p>
        </w:tc>
        <w:tc>
          <w:tcPr>
            <w:tcW w:w="2249" w:type="dxa"/>
          </w:tcPr>
          <w:p>
            <w:pPr>
              <w:spacing w:line="360" w:lineRule="auto"/>
              <w:rPr>
                <w:rFonts w:ascii="宋体" w:hAnsi="宋体"/>
                <w:sz w:val="24"/>
              </w:rPr>
            </w:pPr>
          </w:p>
        </w:tc>
        <w:tc>
          <w:tcPr>
            <w:tcW w:w="1124" w:type="dxa"/>
          </w:tcPr>
          <w:p>
            <w:pPr>
              <w:spacing w:line="360" w:lineRule="auto"/>
              <w:rPr>
                <w:rFonts w:ascii="宋体" w:hAnsi="宋体"/>
                <w:sz w:val="24"/>
              </w:rPr>
            </w:pPr>
          </w:p>
        </w:tc>
        <w:tc>
          <w:tcPr>
            <w:tcW w:w="2530" w:type="dxa"/>
          </w:tcPr>
          <w:p>
            <w:pPr>
              <w:spacing w:line="360" w:lineRule="auto"/>
              <w:rPr>
                <w:rFonts w:ascii="宋体" w:hAnsi="宋体"/>
                <w:sz w:val="24"/>
              </w:rPr>
            </w:pPr>
          </w:p>
        </w:tc>
        <w:tc>
          <w:tcPr>
            <w:tcW w:w="1844" w:type="dxa"/>
          </w:tcPr>
          <w:p>
            <w:pPr>
              <w:spacing w:line="360" w:lineRule="auto"/>
              <w:rPr>
                <w:rFonts w:ascii="宋体" w:hAnsi="宋体"/>
                <w:sz w:val="24"/>
              </w:rPr>
            </w:pPr>
          </w:p>
        </w:tc>
        <w:tc>
          <w:tcPr>
            <w:tcW w:w="1845" w:type="dxa"/>
          </w:tcPr>
          <w:p>
            <w:pPr>
              <w:spacing w:line="360" w:lineRule="auto"/>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7" w:hRule="atLeast"/>
        </w:trPr>
        <w:tc>
          <w:tcPr>
            <w:tcW w:w="1293" w:type="dxa"/>
          </w:tcPr>
          <w:p>
            <w:pPr>
              <w:spacing w:line="360" w:lineRule="auto"/>
              <w:rPr>
                <w:rFonts w:ascii="宋体" w:hAnsi="宋体"/>
                <w:sz w:val="24"/>
              </w:rPr>
            </w:pPr>
          </w:p>
        </w:tc>
        <w:tc>
          <w:tcPr>
            <w:tcW w:w="3655" w:type="dxa"/>
          </w:tcPr>
          <w:p>
            <w:pPr>
              <w:spacing w:line="360" w:lineRule="auto"/>
              <w:rPr>
                <w:rFonts w:ascii="宋体" w:hAnsi="宋体"/>
                <w:sz w:val="24"/>
              </w:rPr>
            </w:pPr>
          </w:p>
        </w:tc>
        <w:tc>
          <w:tcPr>
            <w:tcW w:w="2249" w:type="dxa"/>
          </w:tcPr>
          <w:p>
            <w:pPr>
              <w:spacing w:line="360" w:lineRule="auto"/>
              <w:rPr>
                <w:rFonts w:ascii="宋体" w:hAnsi="宋体"/>
                <w:sz w:val="24"/>
              </w:rPr>
            </w:pPr>
          </w:p>
        </w:tc>
        <w:tc>
          <w:tcPr>
            <w:tcW w:w="1124" w:type="dxa"/>
          </w:tcPr>
          <w:p>
            <w:pPr>
              <w:spacing w:line="360" w:lineRule="auto"/>
              <w:rPr>
                <w:rFonts w:ascii="宋体" w:hAnsi="宋体"/>
                <w:sz w:val="24"/>
              </w:rPr>
            </w:pPr>
          </w:p>
        </w:tc>
        <w:tc>
          <w:tcPr>
            <w:tcW w:w="2530" w:type="dxa"/>
          </w:tcPr>
          <w:p>
            <w:pPr>
              <w:spacing w:line="360" w:lineRule="auto"/>
              <w:rPr>
                <w:rFonts w:ascii="宋体" w:hAnsi="宋体"/>
                <w:sz w:val="24"/>
              </w:rPr>
            </w:pPr>
          </w:p>
        </w:tc>
        <w:tc>
          <w:tcPr>
            <w:tcW w:w="1844" w:type="dxa"/>
          </w:tcPr>
          <w:p>
            <w:pPr>
              <w:spacing w:line="360" w:lineRule="auto"/>
              <w:rPr>
                <w:rFonts w:ascii="宋体" w:hAnsi="宋体"/>
                <w:sz w:val="24"/>
              </w:rPr>
            </w:pPr>
          </w:p>
        </w:tc>
        <w:tc>
          <w:tcPr>
            <w:tcW w:w="1845" w:type="dxa"/>
          </w:tcPr>
          <w:p>
            <w:pPr>
              <w:spacing w:line="360" w:lineRule="auto"/>
              <w:rPr>
                <w:rFonts w:ascii="宋体" w:hAnsi="宋体"/>
                <w:sz w:val="24"/>
              </w:rPr>
            </w:pPr>
          </w:p>
        </w:tc>
      </w:tr>
    </w:tbl>
    <w:p>
      <w:pPr>
        <w:spacing w:line="360" w:lineRule="auto"/>
        <w:rPr>
          <w:rFonts w:ascii="宋体" w:hAnsi="宋体"/>
          <w:sz w:val="24"/>
        </w:rPr>
      </w:pPr>
    </w:p>
    <w:p>
      <w:pPr>
        <w:spacing w:line="360" w:lineRule="auto"/>
        <w:rPr>
          <w:rFonts w:ascii="宋体" w:hAnsi="宋体"/>
          <w:sz w:val="24"/>
        </w:rPr>
      </w:pPr>
      <w:r>
        <w:rPr>
          <w:rFonts w:hint="eastAsia" w:ascii="宋体" w:hAnsi="宋体"/>
          <w:sz w:val="24"/>
        </w:rPr>
        <w:t>投标人名称：（章）            授权代表（签字或盖章）：         日期：</w:t>
      </w:r>
    </w:p>
    <w:p>
      <w:pPr>
        <w:spacing w:line="360" w:lineRule="auto"/>
        <w:ind w:firstLine="480" w:firstLineChars="200"/>
        <w:rPr>
          <w:rFonts w:ascii="宋体" w:hAnsi="宋体"/>
          <w:sz w:val="24"/>
        </w:rPr>
      </w:pPr>
    </w:p>
    <w:p>
      <w:pPr>
        <w:snapToGrid w:val="0"/>
        <w:spacing w:line="360" w:lineRule="auto"/>
        <w:ind w:right="-350" w:rightChars="-167"/>
        <w:rPr>
          <w:rFonts w:ascii="宋体" w:hAnsi="宋体"/>
          <w:spacing w:val="4"/>
          <w:sz w:val="24"/>
        </w:rPr>
      </w:pPr>
    </w:p>
    <w:p>
      <w:pPr>
        <w:snapToGrid w:val="0"/>
        <w:spacing w:line="360" w:lineRule="auto"/>
        <w:ind w:right="-350" w:rightChars="-167"/>
        <w:rPr>
          <w:rFonts w:ascii="宋体" w:hAnsi="宋体"/>
          <w:spacing w:val="4"/>
          <w:sz w:val="24"/>
        </w:rPr>
      </w:pPr>
    </w:p>
    <w:p>
      <w:pPr>
        <w:snapToGrid w:val="0"/>
        <w:spacing w:line="360" w:lineRule="auto"/>
        <w:ind w:right="-350" w:rightChars="-167"/>
        <w:rPr>
          <w:rFonts w:ascii="宋体" w:hAnsi="宋体"/>
          <w:spacing w:val="4"/>
          <w:sz w:val="24"/>
        </w:rPr>
      </w:pPr>
    </w:p>
    <w:p>
      <w:pPr>
        <w:snapToGrid w:val="0"/>
        <w:spacing w:line="360" w:lineRule="auto"/>
        <w:ind w:right="-350" w:rightChars="-167"/>
        <w:rPr>
          <w:rFonts w:ascii="宋体" w:hAnsi="宋体"/>
          <w:b/>
          <w:sz w:val="36"/>
          <w:szCs w:val="36"/>
        </w:rPr>
      </w:pPr>
      <w:r>
        <w:rPr>
          <w:rFonts w:hint="eastAsia" w:ascii="宋体" w:hAnsi="宋体"/>
          <w:spacing w:val="4"/>
          <w:sz w:val="24"/>
        </w:rPr>
        <w:t>附件3</w:t>
      </w:r>
    </w:p>
    <w:p>
      <w:pPr>
        <w:snapToGrid w:val="0"/>
        <w:spacing w:line="360" w:lineRule="auto"/>
        <w:ind w:right="-350" w:rightChars="-167" w:firstLine="5230" w:firstLineChars="1453"/>
        <w:rPr>
          <w:rFonts w:ascii="宋体" w:hAnsi="宋体"/>
          <w:b/>
          <w:sz w:val="36"/>
          <w:szCs w:val="36"/>
        </w:rPr>
      </w:pPr>
      <w:r>
        <w:rPr>
          <w:rFonts w:hint="eastAsia" w:ascii="宋体" w:hAnsi="宋体"/>
          <w:b/>
          <w:sz w:val="36"/>
          <w:szCs w:val="36"/>
          <w:lang w:eastAsia="zh-CN"/>
        </w:rPr>
        <w:t>保</w:t>
      </w:r>
      <w:r>
        <w:rPr>
          <w:rFonts w:hint="eastAsia" w:ascii="宋体" w:hAnsi="宋体"/>
          <w:b/>
          <w:sz w:val="36"/>
          <w:szCs w:val="36"/>
          <w:lang w:val="en-US" w:eastAsia="zh-CN"/>
        </w:rPr>
        <w:t xml:space="preserve"> </w:t>
      </w:r>
      <w:r>
        <w:rPr>
          <w:rFonts w:hint="eastAsia" w:ascii="宋体" w:hAnsi="宋体"/>
          <w:b/>
          <w:sz w:val="36"/>
          <w:szCs w:val="36"/>
          <w:lang w:eastAsia="zh-CN"/>
        </w:rPr>
        <w:t>安</w:t>
      </w:r>
      <w:r>
        <w:rPr>
          <w:rFonts w:hint="eastAsia" w:ascii="宋体" w:hAnsi="宋体"/>
          <w:b/>
          <w:sz w:val="36"/>
          <w:szCs w:val="36"/>
          <w:lang w:val="en-US" w:eastAsia="zh-CN"/>
        </w:rPr>
        <w:t xml:space="preserve"> </w:t>
      </w:r>
      <w:r>
        <w:rPr>
          <w:rFonts w:hint="eastAsia" w:ascii="宋体" w:hAnsi="宋体"/>
          <w:b/>
          <w:sz w:val="36"/>
          <w:szCs w:val="36"/>
          <w:lang w:eastAsia="zh-CN"/>
        </w:rPr>
        <w:t>福</w:t>
      </w:r>
      <w:r>
        <w:rPr>
          <w:rFonts w:hint="eastAsia" w:ascii="宋体" w:hAnsi="宋体"/>
          <w:b/>
          <w:sz w:val="36"/>
          <w:szCs w:val="36"/>
          <w:lang w:val="en-US" w:eastAsia="zh-CN"/>
        </w:rPr>
        <w:t xml:space="preserve"> </w:t>
      </w:r>
      <w:r>
        <w:rPr>
          <w:rFonts w:hint="eastAsia" w:ascii="宋体" w:hAnsi="宋体"/>
          <w:b/>
          <w:sz w:val="36"/>
          <w:szCs w:val="36"/>
          <w:lang w:eastAsia="zh-CN"/>
        </w:rPr>
        <w:t>利</w:t>
      </w:r>
      <w:r>
        <w:rPr>
          <w:rFonts w:hint="eastAsia" w:ascii="宋体" w:hAnsi="宋体"/>
          <w:b/>
          <w:sz w:val="36"/>
          <w:szCs w:val="36"/>
          <w:lang w:val="en-US" w:eastAsia="zh-CN"/>
        </w:rPr>
        <w:t xml:space="preserve"> </w:t>
      </w:r>
      <w:r>
        <w:rPr>
          <w:rFonts w:hint="eastAsia" w:ascii="宋体" w:hAnsi="宋体"/>
          <w:b/>
          <w:sz w:val="36"/>
          <w:szCs w:val="36"/>
        </w:rPr>
        <w:t>投 标 报 价 总 表</w:t>
      </w:r>
    </w:p>
    <w:p>
      <w:pPr>
        <w:snapToGrid w:val="0"/>
        <w:spacing w:line="360" w:lineRule="auto"/>
        <w:ind w:left="-142" w:leftChars="-68" w:right="-350" w:rightChars="-167"/>
        <w:rPr>
          <w:rFonts w:ascii="黑体" w:eastAsia="黑体"/>
          <w:sz w:val="28"/>
          <w:szCs w:val="28"/>
        </w:rPr>
      </w:pPr>
    </w:p>
    <w:p>
      <w:pPr>
        <w:spacing w:line="360" w:lineRule="auto"/>
        <w:ind w:firstLine="480" w:firstLineChars="200"/>
        <w:rPr>
          <w:rFonts w:ascii="宋体" w:hAnsi="宋体"/>
          <w:sz w:val="24"/>
        </w:rPr>
      </w:pPr>
      <w:r>
        <w:rPr>
          <w:rFonts w:hint="eastAsia" w:ascii="宋体" w:hAnsi="宋体"/>
          <w:sz w:val="24"/>
        </w:rPr>
        <w:t xml:space="preserve"> 招标项目名称：</w:t>
      </w:r>
      <w:r>
        <w:rPr>
          <w:rFonts w:hint="eastAsia" w:ascii="宋体" w:hAnsi="宋体"/>
          <w:spacing w:val="4"/>
          <w:sz w:val="24"/>
        </w:rPr>
        <w:t>后勤员工</w:t>
      </w:r>
      <w:r>
        <w:rPr>
          <w:rFonts w:hint="eastAsia" w:ascii="宋体" w:hAnsi="宋体"/>
          <w:spacing w:val="4"/>
          <w:sz w:val="24"/>
          <w:lang w:eastAsia="zh-CN"/>
        </w:rPr>
        <w:t>及保安</w:t>
      </w:r>
      <w:r>
        <w:rPr>
          <w:rFonts w:hint="eastAsia" w:ascii="宋体" w:hAnsi="宋体"/>
          <w:spacing w:val="4"/>
          <w:sz w:val="24"/>
        </w:rPr>
        <w:t>春节福利采购</w:t>
      </w:r>
      <w:r>
        <w:rPr>
          <w:rFonts w:hint="eastAsia" w:ascii="宋体" w:hAnsi="宋体"/>
          <w:sz w:val="24"/>
        </w:rPr>
        <w:t xml:space="preserve">                                   </w:t>
      </w:r>
      <w:r>
        <w:rPr>
          <w:rFonts w:ascii="宋体" w:hAnsi="宋体"/>
          <w:sz w:val="24"/>
        </w:rPr>
        <w:t xml:space="preserve">    </w:t>
      </w:r>
      <w:r>
        <w:rPr>
          <w:rFonts w:hint="eastAsia" w:ascii="宋体" w:hAnsi="宋体"/>
          <w:sz w:val="24"/>
        </w:rPr>
        <w:t xml:space="preserve"> 招标项目编号：</w:t>
      </w:r>
      <w:r>
        <w:rPr>
          <w:rFonts w:hint="eastAsia" w:ascii="宋体" w:hAnsi="宋体" w:cs="宋体"/>
          <w:kern w:val="0"/>
          <w:sz w:val="24"/>
        </w:rPr>
        <w:t>JSITHW2021010301</w:t>
      </w:r>
    </w:p>
    <w:tbl>
      <w:tblPr>
        <w:tblStyle w:val="15"/>
        <w:tblW w:w="1454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93"/>
        <w:gridCol w:w="3655"/>
        <w:gridCol w:w="2249"/>
        <w:gridCol w:w="1124"/>
        <w:gridCol w:w="2530"/>
        <w:gridCol w:w="1844"/>
        <w:gridCol w:w="18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19" w:hRule="atLeast"/>
        </w:trPr>
        <w:tc>
          <w:tcPr>
            <w:tcW w:w="1293" w:type="dxa"/>
            <w:vAlign w:val="center"/>
          </w:tcPr>
          <w:p>
            <w:pPr>
              <w:spacing w:line="360" w:lineRule="auto"/>
              <w:jc w:val="center"/>
              <w:rPr>
                <w:rFonts w:ascii="宋体" w:hAnsi="宋体"/>
                <w:szCs w:val="21"/>
              </w:rPr>
            </w:pPr>
            <w:r>
              <w:rPr>
                <w:rFonts w:hint="eastAsia" w:ascii="宋体" w:hAnsi="宋体"/>
                <w:szCs w:val="21"/>
              </w:rPr>
              <w:t>序号</w:t>
            </w:r>
          </w:p>
        </w:tc>
        <w:tc>
          <w:tcPr>
            <w:tcW w:w="3655" w:type="dxa"/>
            <w:vAlign w:val="center"/>
          </w:tcPr>
          <w:p>
            <w:pPr>
              <w:spacing w:line="360" w:lineRule="auto"/>
              <w:jc w:val="center"/>
              <w:rPr>
                <w:rFonts w:ascii="宋体" w:hAnsi="宋体"/>
                <w:szCs w:val="21"/>
              </w:rPr>
            </w:pPr>
            <w:r>
              <w:rPr>
                <w:rFonts w:hint="eastAsia" w:ascii="宋体" w:hAnsi="宋体"/>
                <w:szCs w:val="21"/>
              </w:rPr>
              <w:t>货  物 名 称</w:t>
            </w:r>
          </w:p>
        </w:tc>
        <w:tc>
          <w:tcPr>
            <w:tcW w:w="2249" w:type="dxa"/>
            <w:vAlign w:val="center"/>
          </w:tcPr>
          <w:p>
            <w:pPr>
              <w:spacing w:line="360" w:lineRule="auto"/>
              <w:jc w:val="center"/>
              <w:rPr>
                <w:rFonts w:ascii="宋体" w:hAnsi="宋体"/>
                <w:szCs w:val="21"/>
              </w:rPr>
            </w:pPr>
            <w:r>
              <w:rPr>
                <w:rFonts w:hint="eastAsia" w:ascii="宋体" w:hAnsi="宋体"/>
                <w:szCs w:val="21"/>
              </w:rPr>
              <w:t>型号、规格</w:t>
            </w:r>
          </w:p>
        </w:tc>
        <w:tc>
          <w:tcPr>
            <w:tcW w:w="1124" w:type="dxa"/>
            <w:vAlign w:val="center"/>
          </w:tcPr>
          <w:p>
            <w:pPr>
              <w:spacing w:line="360" w:lineRule="auto"/>
              <w:jc w:val="center"/>
              <w:rPr>
                <w:rFonts w:ascii="宋体" w:hAnsi="宋体"/>
                <w:szCs w:val="21"/>
              </w:rPr>
            </w:pPr>
            <w:r>
              <w:rPr>
                <w:rFonts w:hint="eastAsia" w:ascii="宋体" w:hAnsi="宋体"/>
                <w:szCs w:val="21"/>
              </w:rPr>
              <w:t>数量</w:t>
            </w:r>
          </w:p>
        </w:tc>
        <w:tc>
          <w:tcPr>
            <w:tcW w:w="2530" w:type="dxa"/>
            <w:vAlign w:val="center"/>
          </w:tcPr>
          <w:p>
            <w:pPr>
              <w:spacing w:line="360" w:lineRule="auto"/>
              <w:jc w:val="center"/>
              <w:rPr>
                <w:rFonts w:ascii="宋体" w:hAnsi="宋体"/>
                <w:szCs w:val="21"/>
              </w:rPr>
            </w:pPr>
            <w:r>
              <w:rPr>
                <w:rFonts w:hint="eastAsia" w:ascii="宋体" w:hAnsi="宋体"/>
                <w:szCs w:val="21"/>
              </w:rPr>
              <w:t>投标总价</w:t>
            </w:r>
          </w:p>
        </w:tc>
        <w:tc>
          <w:tcPr>
            <w:tcW w:w="1844" w:type="dxa"/>
            <w:vAlign w:val="center"/>
          </w:tcPr>
          <w:p>
            <w:pPr>
              <w:spacing w:line="360" w:lineRule="auto"/>
              <w:jc w:val="center"/>
              <w:rPr>
                <w:rFonts w:ascii="宋体" w:hAnsi="宋体"/>
                <w:szCs w:val="21"/>
              </w:rPr>
            </w:pPr>
            <w:r>
              <w:rPr>
                <w:rFonts w:hint="eastAsia" w:ascii="宋体" w:hAnsi="宋体"/>
                <w:szCs w:val="21"/>
              </w:rPr>
              <w:t>交货期</w:t>
            </w:r>
          </w:p>
        </w:tc>
        <w:tc>
          <w:tcPr>
            <w:tcW w:w="1845" w:type="dxa"/>
            <w:vAlign w:val="center"/>
          </w:tcPr>
          <w:p>
            <w:pPr>
              <w:spacing w:line="360" w:lineRule="auto"/>
              <w:jc w:val="center"/>
              <w:rPr>
                <w:rFonts w:ascii="宋体" w:hAnsi="宋体"/>
                <w:szCs w:val="21"/>
              </w:rPr>
            </w:pPr>
            <w:r>
              <w:rPr>
                <w:rFonts w:hint="eastAsia" w:ascii="宋体" w:hAnsi="宋体"/>
                <w:szCs w:val="21"/>
              </w:rPr>
              <w:t>备  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3" w:hRule="atLeast"/>
        </w:trPr>
        <w:tc>
          <w:tcPr>
            <w:tcW w:w="1293" w:type="dxa"/>
          </w:tcPr>
          <w:p>
            <w:pPr>
              <w:spacing w:line="360" w:lineRule="auto"/>
              <w:rPr>
                <w:rFonts w:ascii="宋体" w:hAnsi="宋体"/>
                <w:sz w:val="24"/>
              </w:rPr>
            </w:pPr>
          </w:p>
        </w:tc>
        <w:tc>
          <w:tcPr>
            <w:tcW w:w="3655" w:type="dxa"/>
          </w:tcPr>
          <w:p>
            <w:pPr>
              <w:spacing w:line="360" w:lineRule="auto"/>
              <w:rPr>
                <w:rFonts w:ascii="宋体" w:hAnsi="宋体"/>
                <w:sz w:val="24"/>
              </w:rPr>
            </w:pPr>
          </w:p>
        </w:tc>
        <w:tc>
          <w:tcPr>
            <w:tcW w:w="2249" w:type="dxa"/>
          </w:tcPr>
          <w:p>
            <w:pPr>
              <w:spacing w:line="360" w:lineRule="auto"/>
              <w:rPr>
                <w:rFonts w:ascii="宋体" w:hAnsi="宋体"/>
                <w:sz w:val="24"/>
              </w:rPr>
            </w:pPr>
          </w:p>
        </w:tc>
        <w:tc>
          <w:tcPr>
            <w:tcW w:w="1124" w:type="dxa"/>
          </w:tcPr>
          <w:p>
            <w:pPr>
              <w:spacing w:line="360" w:lineRule="auto"/>
              <w:rPr>
                <w:rFonts w:ascii="宋体" w:hAnsi="宋体"/>
                <w:sz w:val="24"/>
              </w:rPr>
            </w:pPr>
          </w:p>
        </w:tc>
        <w:tc>
          <w:tcPr>
            <w:tcW w:w="2530" w:type="dxa"/>
          </w:tcPr>
          <w:p>
            <w:pPr>
              <w:spacing w:line="360" w:lineRule="auto"/>
              <w:rPr>
                <w:rFonts w:ascii="宋体" w:hAnsi="宋体"/>
                <w:sz w:val="24"/>
              </w:rPr>
            </w:pPr>
          </w:p>
        </w:tc>
        <w:tc>
          <w:tcPr>
            <w:tcW w:w="1844" w:type="dxa"/>
          </w:tcPr>
          <w:p>
            <w:pPr>
              <w:spacing w:line="360" w:lineRule="auto"/>
              <w:rPr>
                <w:rFonts w:ascii="宋体" w:hAnsi="宋体"/>
                <w:sz w:val="24"/>
              </w:rPr>
            </w:pPr>
          </w:p>
        </w:tc>
        <w:tc>
          <w:tcPr>
            <w:tcW w:w="1845" w:type="dxa"/>
          </w:tcPr>
          <w:p>
            <w:pPr>
              <w:spacing w:line="360" w:lineRule="auto"/>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3" w:hRule="atLeast"/>
        </w:trPr>
        <w:tc>
          <w:tcPr>
            <w:tcW w:w="1293" w:type="dxa"/>
          </w:tcPr>
          <w:p>
            <w:pPr>
              <w:spacing w:line="360" w:lineRule="auto"/>
              <w:rPr>
                <w:rFonts w:ascii="宋体" w:hAnsi="宋体"/>
                <w:sz w:val="24"/>
              </w:rPr>
            </w:pPr>
          </w:p>
        </w:tc>
        <w:tc>
          <w:tcPr>
            <w:tcW w:w="3655" w:type="dxa"/>
          </w:tcPr>
          <w:p>
            <w:pPr>
              <w:spacing w:line="360" w:lineRule="auto"/>
              <w:rPr>
                <w:rFonts w:ascii="宋体" w:hAnsi="宋体"/>
                <w:sz w:val="24"/>
              </w:rPr>
            </w:pPr>
          </w:p>
        </w:tc>
        <w:tc>
          <w:tcPr>
            <w:tcW w:w="2249" w:type="dxa"/>
          </w:tcPr>
          <w:p>
            <w:pPr>
              <w:spacing w:line="360" w:lineRule="auto"/>
              <w:rPr>
                <w:rFonts w:ascii="宋体" w:hAnsi="宋体"/>
                <w:sz w:val="24"/>
              </w:rPr>
            </w:pPr>
          </w:p>
        </w:tc>
        <w:tc>
          <w:tcPr>
            <w:tcW w:w="1124" w:type="dxa"/>
          </w:tcPr>
          <w:p>
            <w:pPr>
              <w:spacing w:line="360" w:lineRule="auto"/>
              <w:rPr>
                <w:rFonts w:ascii="宋体" w:hAnsi="宋体"/>
                <w:sz w:val="24"/>
              </w:rPr>
            </w:pPr>
          </w:p>
        </w:tc>
        <w:tc>
          <w:tcPr>
            <w:tcW w:w="2530" w:type="dxa"/>
          </w:tcPr>
          <w:p>
            <w:pPr>
              <w:spacing w:line="360" w:lineRule="auto"/>
              <w:rPr>
                <w:rFonts w:ascii="宋体" w:hAnsi="宋体"/>
                <w:sz w:val="24"/>
              </w:rPr>
            </w:pPr>
          </w:p>
        </w:tc>
        <w:tc>
          <w:tcPr>
            <w:tcW w:w="1844" w:type="dxa"/>
          </w:tcPr>
          <w:p>
            <w:pPr>
              <w:spacing w:line="360" w:lineRule="auto"/>
              <w:rPr>
                <w:rFonts w:ascii="宋体" w:hAnsi="宋体"/>
                <w:sz w:val="24"/>
              </w:rPr>
            </w:pPr>
          </w:p>
        </w:tc>
        <w:tc>
          <w:tcPr>
            <w:tcW w:w="1845" w:type="dxa"/>
          </w:tcPr>
          <w:p>
            <w:pPr>
              <w:spacing w:line="360" w:lineRule="auto"/>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3" w:hRule="atLeast"/>
        </w:trPr>
        <w:tc>
          <w:tcPr>
            <w:tcW w:w="1293" w:type="dxa"/>
          </w:tcPr>
          <w:p>
            <w:pPr>
              <w:spacing w:line="360" w:lineRule="auto"/>
              <w:rPr>
                <w:rFonts w:ascii="宋体" w:hAnsi="宋体"/>
                <w:sz w:val="24"/>
              </w:rPr>
            </w:pPr>
          </w:p>
        </w:tc>
        <w:tc>
          <w:tcPr>
            <w:tcW w:w="3655" w:type="dxa"/>
          </w:tcPr>
          <w:p>
            <w:pPr>
              <w:spacing w:line="360" w:lineRule="auto"/>
              <w:rPr>
                <w:rFonts w:ascii="宋体" w:hAnsi="宋体"/>
                <w:sz w:val="24"/>
              </w:rPr>
            </w:pPr>
          </w:p>
        </w:tc>
        <w:tc>
          <w:tcPr>
            <w:tcW w:w="2249" w:type="dxa"/>
          </w:tcPr>
          <w:p>
            <w:pPr>
              <w:spacing w:line="360" w:lineRule="auto"/>
              <w:rPr>
                <w:rFonts w:ascii="宋体" w:hAnsi="宋体"/>
                <w:sz w:val="24"/>
              </w:rPr>
            </w:pPr>
          </w:p>
        </w:tc>
        <w:tc>
          <w:tcPr>
            <w:tcW w:w="1124" w:type="dxa"/>
          </w:tcPr>
          <w:p>
            <w:pPr>
              <w:spacing w:line="360" w:lineRule="auto"/>
              <w:rPr>
                <w:rFonts w:ascii="宋体" w:hAnsi="宋体"/>
                <w:sz w:val="24"/>
              </w:rPr>
            </w:pPr>
          </w:p>
        </w:tc>
        <w:tc>
          <w:tcPr>
            <w:tcW w:w="2530" w:type="dxa"/>
          </w:tcPr>
          <w:p>
            <w:pPr>
              <w:spacing w:line="360" w:lineRule="auto"/>
              <w:rPr>
                <w:rFonts w:ascii="宋体" w:hAnsi="宋体"/>
                <w:sz w:val="24"/>
              </w:rPr>
            </w:pPr>
          </w:p>
        </w:tc>
        <w:tc>
          <w:tcPr>
            <w:tcW w:w="1844" w:type="dxa"/>
          </w:tcPr>
          <w:p>
            <w:pPr>
              <w:spacing w:line="360" w:lineRule="auto"/>
              <w:rPr>
                <w:rFonts w:ascii="宋体" w:hAnsi="宋体"/>
                <w:sz w:val="24"/>
              </w:rPr>
            </w:pPr>
          </w:p>
        </w:tc>
        <w:tc>
          <w:tcPr>
            <w:tcW w:w="1845" w:type="dxa"/>
          </w:tcPr>
          <w:p>
            <w:pPr>
              <w:spacing w:line="360" w:lineRule="auto"/>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3" w:hRule="atLeast"/>
        </w:trPr>
        <w:tc>
          <w:tcPr>
            <w:tcW w:w="1293" w:type="dxa"/>
          </w:tcPr>
          <w:p>
            <w:pPr>
              <w:spacing w:line="360" w:lineRule="auto"/>
              <w:rPr>
                <w:rFonts w:ascii="宋体" w:hAnsi="宋体"/>
                <w:sz w:val="24"/>
              </w:rPr>
            </w:pPr>
          </w:p>
        </w:tc>
        <w:tc>
          <w:tcPr>
            <w:tcW w:w="3655" w:type="dxa"/>
          </w:tcPr>
          <w:p>
            <w:pPr>
              <w:spacing w:line="360" w:lineRule="auto"/>
              <w:rPr>
                <w:rFonts w:ascii="宋体" w:hAnsi="宋体"/>
                <w:sz w:val="24"/>
              </w:rPr>
            </w:pPr>
          </w:p>
        </w:tc>
        <w:tc>
          <w:tcPr>
            <w:tcW w:w="2249" w:type="dxa"/>
          </w:tcPr>
          <w:p>
            <w:pPr>
              <w:spacing w:line="360" w:lineRule="auto"/>
              <w:rPr>
                <w:rFonts w:ascii="宋体" w:hAnsi="宋体"/>
                <w:sz w:val="24"/>
              </w:rPr>
            </w:pPr>
          </w:p>
        </w:tc>
        <w:tc>
          <w:tcPr>
            <w:tcW w:w="1124" w:type="dxa"/>
          </w:tcPr>
          <w:p>
            <w:pPr>
              <w:spacing w:line="360" w:lineRule="auto"/>
              <w:rPr>
                <w:rFonts w:ascii="宋体" w:hAnsi="宋体"/>
                <w:sz w:val="24"/>
              </w:rPr>
            </w:pPr>
          </w:p>
        </w:tc>
        <w:tc>
          <w:tcPr>
            <w:tcW w:w="2530" w:type="dxa"/>
          </w:tcPr>
          <w:p>
            <w:pPr>
              <w:spacing w:line="360" w:lineRule="auto"/>
              <w:rPr>
                <w:rFonts w:ascii="宋体" w:hAnsi="宋体"/>
                <w:sz w:val="24"/>
              </w:rPr>
            </w:pPr>
          </w:p>
        </w:tc>
        <w:tc>
          <w:tcPr>
            <w:tcW w:w="1844" w:type="dxa"/>
          </w:tcPr>
          <w:p>
            <w:pPr>
              <w:spacing w:line="360" w:lineRule="auto"/>
              <w:rPr>
                <w:rFonts w:ascii="宋体" w:hAnsi="宋体"/>
                <w:sz w:val="24"/>
              </w:rPr>
            </w:pPr>
          </w:p>
        </w:tc>
        <w:tc>
          <w:tcPr>
            <w:tcW w:w="1845" w:type="dxa"/>
          </w:tcPr>
          <w:p>
            <w:pPr>
              <w:spacing w:line="360" w:lineRule="auto"/>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293" w:type="dxa"/>
          </w:tcPr>
          <w:p>
            <w:pPr>
              <w:spacing w:line="360" w:lineRule="auto"/>
              <w:rPr>
                <w:rFonts w:ascii="宋体" w:hAnsi="宋体"/>
                <w:sz w:val="24"/>
              </w:rPr>
            </w:pPr>
          </w:p>
        </w:tc>
        <w:tc>
          <w:tcPr>
            <w:tcW w:w="3655" w:type="dxa"/>
          </w:tcPr>
          <w:p>
            <w:pPr>
              <w:spacing w:line="360" w:lineRule="auto"/>
              <w:rPr>
                <w:rFonts w:ascii="宋体" w:hAnsi="宋体"/>
                <w:sz w:val="24"/>
              </w:rPr>
            </w:pPr>
          </w:p>
        </w:tc>
        <w:tc>
          <w:tcPr>
            <w:tcW w:w="2249" w:type="dxa"/>
          </w:tcPr>
          <w:p>
            <w:pPr>
              <w:spacing w:line="360" w:lineRule="auto"/>
              <w:rPr>
                <w:rFonts w:ascii="宋体" w:hAnsi="宋体"/>
                <w:sz w:val="24"/>
              </w:rPr>
            </w:pPr>
          </w:p>
        </w:tc>
        <w:tc>
          <w:tcPr>
            <w:tcW w:w="1124" w:type="dxa"/>
          </w:tcPr>
          <w:p>
            <w:pPr>
              <w:spacing w:line="360" w:lineRule="auto"/>
              <w:rPr>
                <w:rFonts w:ascii="宋体" w:hAnsi="宋体"/>
                <w:sz w:val="24"/>
              </w:rPr>
            </w:pPr>
          </w:p>
        </w:tc>
        <w:tc>
          <w:tcPr>
            <w:tcW w:w="2530" w:type="dxa"/>
          </w:tcPr>
          <w:p>
            <w:pPr>
              <w:spacing w:line="360" w:lineRule="auto"/>
              <w:rPr>
                <w:rFonts w:ascii="宋体" w:hAnsi="宋体"/>
                <w:sz w:val="24"/>
              </w:rPr>
            </w:pPr>
          </w:p>
        </w:tc>
        <w:tc>
          <w:tcPr>
            <w:tcW w:w="1844" w:type="dxa"/>
          </w:tcPr>
          <w:p>
            <w:pPr>
              <w:spacing w:line="360" w:lineRule="auto"/>
              <w:rPr>
                <w:rFonts w:ascii="宋体" w:hAnsi="宋体"/>
                <w:sz w:val="24"/>
              </w:rPr>
            </w:pPr>
          </w:p>
        </w:tc>
        <w:tc>
          <w:tcPr>
            <w:tcW w:w="1845" w:type="dxa"/>
          </w:tcPr>
          <w:p>
            <w:pPr>
              <w:spacing w:line="360" w:lineRule="auto"/>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7" w:hRule="atLeast"/>
        </w:trPr>
        <w:tc>
          <w:tcPr>
            <w:tcW w:w="1293" w:type="dxa"/>
          </w:tcPr>
          <w:p>
            <w:pPr>
              <w:spacing w:line="360" w:lineRule="auto"/>
              <w:rPr>
                <w:rFonts w:ascii="宋体" w:hAnsi="宋体"/>
                <w:sz w:val="24"/>
              </w:rPr>
            </w:pPr>
          </w:p>
        </w:tc>
        <w:tc>
          <w:tcPr>
            <w:tcW w:w="3655" w:type="dxa"/>
          </w:tcPr>
          <w:p>
            <w:pPr>
              <w:spacing w:line="360" w:lineRule="auto"/>
              <w:rPr>
                <w:rFonts w:ascii="宋体" w:hAnsi="宋体"/>
                <w:sz w:val="24"/>
              </w:rPr>
            </w:pPr>
          </w:p>
        </w:tc>
        <w:tc>
          <w:tcPr>
            <w:tcW w:w="2249" w:type="dxa"/>
          </w:tcPr>
          <w:p>
            <w:pPr>
              <w:spacing w:line="360" w:lineRule="auto"/>
              <w:rPr>
                <w:rFonts w:ascii="宋体" w:hAnsi="宋体"/>
                <w:sz w:val="24"/>
              </w:rPr>
            </w:pPr>
          </w:p>
        </w:tc>
        <w:tc>
          <w:tcPr>
            <w:tcW w:w="1124" w:type="dxa"/>
          </w:tcPr>
          <w:p>
            <w:pPr>
              <w:spacing w:line="360" w:lineRule="auto"/>
              <w:rPr>
                <w:rFonts w:ascii="宋体" w:hAnsi="宋体"/>
                <w:sz w:val="24"/>
              </w:rPr>
            </w:pPr>
          </w:p>
        </w:tc>
        <w:tc>
          <w:tcPr>
            <w:tcW w:w="2530" w:type="dxa"/>
          </w:tcPr>
          <w:p>
            <w:pPr>
              <w:spacing w:line="360" w:lineRule="auto"/>
              <w:rPr>
                <w:rFonts w:ascii="宋体" w:hAnsi="宋体"/>
                <w:sz w:val="24"/>
              </w:rPr>
            </w:pPr>
          </w:p>
        </w:tc>
        <w:tc>
          <w:tcPr>
            <w:tcW w:w="1844" w:type="dxa"/>
          </w:tcPr>
          <w:p>
            <w:pPr>
              <w:spacing w:line="360" w:lineRule="auto"/>
              <w:rPr>
                <w:rFonts w:ascii="宋体" w:hAnsi="宋体"/>
                <w:sz w:val="24"/>
              </w:rPr>
            </w:pPr>
          </w:p>
        </w:tc>
        <w:tc>
          <w:tcPr>
            <w:tcW w:w="1845" w:type="dxa"/>
          </w:tcPr>
          <w:p>
            <w:pPr>
              <w:spacing w:line="360" w:lineRule="auto"/>
              <w:rPr>
                <w:rFonts w:ascii="宋体" w:hAnsi="宋体"/>
                <w:sz w:val="24"/>
              </w:rPr>
            </w:pPr>
          </w:p>
        </w:tc>
      </w:tr>
    </w:tbl>
    <w:p>
      <w:pPr>
        <w:spacing w:line="360" w:lineRule="auto"/>
        <w:rPr>
          <w:rFonts w:ascii="宋体" w:hAnsi="宋体"/>
          <w:sz w:val="24"/>
        </w:rPr>
      </w:pPr>
    </w:p>
    <w:p>
      <w:pPr>
        <w:spacing w:line="360" w:lineRule="auto"/>
        <w:rPr>
          <w:rFonts w:ascii="宋体" w:hAnsi="宋体"/>
          <w:sz w:val="24"/>
        </w:rPr>
      </w:pPr>
      <w:r>
        <w:rPr>
          <w:rFonts w:hint="eastAsia" w:ascii="宋体" w:hAnsi="宋体"/>
          <w:sz w:val="24"/>
        </w:rPr>
        <w:t>投标人名称：（章）            授权代表（签字或盖章）：         日期：</w:t>
      </w:r>
    </w:p>
    <w:p>
      <w:pPr>
        <w:spacing w:line="360" w:lineRule="auto"/>
        <w:ind w:firstLine="480" w:firstLineChars="200"/>
        <w:rPr>
          <w:rFonts w:ascii="宋体" w:hAnsi="宋体"/>
          <w:sz w:val="24"/>
        </w:rPr>
      </w:pPr>
    </w:p>
    <w:p>
      <w:pPr>
        <w:snapToGrid w:val="0"/>
        <w:spacing w:line="360" w:lineRule="auto"/>
        <w:ind w:right="-350" w:rightChars="-167"/>
        <w:rPr>
          <w:rFonts w:ascii="宋体" w:hAnsi="宋体"/>
          <w:spacing w:val="4"/>
          <w:sz w:val="24"/>
        </w:rPr>
      </w:pPr>
    </w:p>
    <w:p>
      <w:pPr>
        <w:snapToGrid w:val="0"/>
        <w:spacing w:line="360" w:lineRule="auto"/>
        <w:ind w:right="-350" w:rightChars="-167"/>
        <w:rPr>
          <w:rFonts w:ascii="宋体" w:hAnsi="宋体"/>
          <w:sz w:val="24"/>
        </w:rPr>
      </w:pPr>
      <w:r>
        <w:rPr>
          <w:rFonts w:ascii="宋体" w:hAnsi="宋体"/>
          <w:sz w:val="24"/>
        </w:rPr>
        <w:t xml:space="preserve"> </w:t>
      </w:r>
    </w:p>
    <w:p>
      <w:pPr>
        <w:spacing w:line="360" w:lineRule="auto"/>
        <w:rPr>
          <w:rFonts w:ascii="宋体" w:hAnsi="宋体"/>
          <w:sz w:val="24"/>
        </w:rPr>
      </w:pPr>
    </w:p>
    <w:p>
      <w:pPr>
        <w:snapToGrid w:val="0"/>
        <w:spacing w:line="360" w:lineRule="auto"/>
        <w:ind w:left="-142" w:leftChars="-68" w:right="-350" w:rightChars="-167"/>
        <w:rPr>
          <w:rFonts w:ascii="宋体" w:hAnsi="宋体"/>
          <w:spacing w:val="4"/>
          <w:sz w:val="24"/>
        </w:rPr>
        <w:sectPr>
          <w:pgSz w:w="16838" w:h="11906" w:orient="landscape"/>
          <w:pgMar w:top="1418" w:right="1440" w:bottom="1134" w:left="1440" w:header="851" w:footer="992" w:gutter="0"/>
          <w:cols w:space="720" w:num="1"/>
          <w:docGrid w:type="linesAndChars" w:linePitch="312" w:charSpace="0"/>
        </w:sectPr>
      </w:pPr>
    </w:p>
    <w:p>
      <w:pPr>
        <w:snapToGrid w:val="0"/>
        <w:spacing w:line="360" w:lineRule="auto"/>
        <w:ind w:right="-351" w:rightChars="-167"/>
        <w:rPr>
          <w:rFonts w:ascii="宋体" w:hAnsi="宋体"/>
          <w:spacing w:val="4"/>
          <w:sz w:val="24"/>
        </w:rPr>
      </w:pPr>
      <w:r>
        <w:rPr>
          <w:rFonts w:hint="eastAsia" w:ascii="宋体" w:hAnsi="宋体"/>
          <w:spacing w:val="4"/>
          <w:sz w:val="24"/>
        </w:rPr>
        <w:t>附件7</w:t>
      </w:r>
    </w:p>
    <w:p>
      <w:pPr>
        <w:snapToGrid w:val="0"/>
        <w:spacing w:line="360" w:lineRule="auto"/>
        <w:ind w:right="-351" w:rightChars="-167" w:firstLine="2891" w:firstLineChars="800"/>
        <w:rPr>
          <w:rFonts w:ascii="宋体" w:hAnsi="宋体"/>
          <w:b/>
          <w:sz w:val="36"/>
          <w:szCs w:val="36"/>
        </w:rPr>
      </w:pPr>
      <w:r>
        <w:rPr>
          <w:rFonts w:hint="eastAsia" w:ascii="宋体" w:hAnsi="宋体"/>
          <w:b/>
          <w:bCs/>
          <w:sz w:val="36"/>
          <w:szCs w:val="36"/>
        </w:rPr>
        <w:t>法定代表人资格证明</w:t>
      </w:r>
    </w:p>
    <w:p>
      <w:pPr>
        <w:spacing w:line="480" w:lineRule="auto"/>
        <w:ind w:left="-137" w:right="-351" w:rightChars="-167"/>
        <w:rPr>
          <w:sz w:val="28"/>
          <w:szCs w:val="28"/>
        </w:rPr>
      </w:pPr>
      <w:r>
        <w:rPr>
          <w:rFonts w:hint="eastAsia"/>
          <w:sz w:val="28"/>
          <w:szCs w:val="28"/>
        </w:rPr>
        <w:t>江苏信息职业技术学院招投标办公室：</w:t>
      </w:r>
    </w:p>
    <w:p>
      <w:pPr>
        <w:spacing w:line="480" w:lineRule="auto"/>
        <w:ind w:left="-137" w:right="-351" w:rightChars="-167"/>
        <w:rPr>
          <w:sz w:val="28"/>
          <w:szCs w:val="28"/>
        </w:rPr>
      </w:pPr>
      <w:r>
        <w:rPr>
          <w:rFonts w:hint="eastAsia" w:ascii="宋体" w:hAnsi="宋体" w:cs="宋体"/>
          <w:kern w:val="0"/>
          <w:sz w:val="28"/>
          <w:szCs w:val="28"/>
        </w:rPr>
        <w:t xml:space="preserve">    单位名称：</w:t>
      </w:r>
      <w:r>
        <w:rPr>
          <w:rFonts w:hint="eastAsia" w:ascii="宋体" w:hAnsi="宋体" w:cs="宋体"/>
          <w:kern w:val="0"/>
          <w:sz w:val="28"/>
          <w:szCs w:val="28"/>
          <w:u w:val="single"/>
        </w:rPr>
        <w:t xml:space="preserve">                  </w:t>
      </w:r>
    </w:p>
    <w:p>
      <w:pPr>
        <w:widowControl/>
        <w:wordWrap w:val="0"/>
        <w:snapToGrid w:val="0"/>
        <w:spacing w:before="90" w:after="90" w:line="360" w:lineRule="auto"/>
        <w:jc w:val="left"/>
        <w:rPr>
          <w:rFonts w:ascii="宋体" w:hAnsi="宋体" w:cs="宋体"/>
          <w:kern w:val="0"/>
          <w:sz w:val="18"/>
          <w:szCs w:val="18"/>
        </w:rPr>
      </w:pPr>
      <w:r>
        <w:rPr>
          <w:rFonts w:hint="eastAsia" w:ascii="宋体" w:hAnsi="宋体" w:cs="宋体"/>
          <w:kern w:val="0"/>
          <w:sz w:val="28"/>
          <w:szCs w:val="28"/>
        </w:rPr>
        <w:t xml:space="preserve">   地址：</w:t>
      </w:r>
      <w:r>
        <w:rPr>
          <w:rFonts w:hint="eastAsia" w:ascii="宋体" w:hAnsi="宋体" w:cs="宋体"/>
          <w:kern w:val="0"/>
          <w:sz w:val="28"/>
          <w:szCs w:val="28"/>
          <w:u w:val="single"/>
        </w:rPr>
        <w:t xml:space="preserve">                   </w:t>
      </w:r>
    </w:p>
    <w:p>
      <w:pPr>
        <w:widowControl/>
        <w:wordWrap w:val="0"/>
        <w:snapToGrid w:val="0"/>
        <w:spacing w:before="90" w:after="90" w:line="360" w:lineRule="auto"/>
        <w:jc w:val="left"/>
        <w:rPr>
          <w:rFonts w:ascii="宋体" w:hAnsi="宋体" w:cs="宋体"/>
          <w:kern w:val="0"/>
          <w:sz w:val="28"/>
          <w:szCs w:val="28"/>
        </w:rPr>
      </w:pPr>
      <w:r>
        <w:rPr>
          <w:rFonts w:hint="eastAsia" w:ascii="宋体" w:hAnsi="宋体" w:cs="宋体"/>
          <w:kern w:val="0"/>
          <w:sz w:val="28"/>
          <w:szCs w:val="28"/>
        </w:rPr>
        <w:t xml:space="preserve">   姓名：</w:t>
      </w:r>
      <w:r>
        <w:rPr>
          <w:rFonts w:hint="eastAsia" w:ascii="宋体" w:hAnsi="宋体" w:cs="宋体"/>
          <w:kern w:val="0"/>
          <w:sz w:val="28"/>
          <w:szCs w:val="28"/>
          <w:u w:val="single"/>
        </w:rPr>
        <w:t xml:space="preserve">       </w:t>
      </w:r>
      <w:r>
        <w:rPr>
          <w:rFonts w:hint="eastAsia" w:ascii="宋体" w:hAnsi="宋体" w:cs="宋体"/>
          <w:kern w:val="0"/>
          <w:sz w:val="28"/>
          <w:szCs w:val="28"/>
        </w:rPr>
        <w:t> 性别：</w:t>
      </w:r>
      <w:r>
        <w:rPr>
          <w:rFonts w:hint="eastAsia" w:ascii="宋体" w:hAnsi="宋体" w:cs="宋体"/>
          <w:kern w:val="0"/>
          <w:sz w:val="28"/>
          <w:szCs w:val="28"/>
          <w:u w:val="single"/>
        </w:rPr>
        <w:t xml:space="preserve">      </w:t>
      </w:r>
      <w:r>
        <w:rPr>
          <w:rFonts w:hint="eastAsia" w:ascii="宋体" w:hAnsi="宋体" w:cs="宋体"/>
          <w:kern w:val="0"/>
          <w:sz w:val="28"/>
          <w:szCs w:val="28"/>
        </w:rPr>
        <w:t> 职务：</w:t>
      </w:r>
      <w:r>
        <w:rPr>
          <w:rFonts w:hint="eastAsia" w:ascii="宋体" w:hAnsi="宋体" w:cs="宋体"/>
          <w:kern w:val="0"/>
          <w:sz w:val="28"/>
          <w:szCs w:val="28"/>
          <w:u w:val="single"/>
        </w:rPr>
        <w:t xml:space="preserve">           </w:t>
      </w:r>
    </w:p>
    <w:p>
      <w:pPr>
        <w:widowControl/>
        <w:wordWrap w:val="0"/>
        <w:snapToGrid w:val="0"/>
        <w:spacing w:before="90" w:after="90" w:line="360" w:lineRule="auto"/>
        <w:jc w:val="left"/>
        <w:rPr>
          <w:rFonts w:ascii="宋体" w:hAnsi="宋体" w:cs="宋体"/>
          <w:kern w:val="0"/>
          <w:sz w:val="18"/>
          <w:szCs w:val="18"/>
        </w:rPr>
      </w:pPr>
      <w:r>
        <w:rPr>
          <w:rFonts w:hint="eastAsia" w:ascii="宋体" w:hAnsi="宋体" w:cs="宋体"/>
          <w:kern w:val="0"/>
          <w:sz w:val="28"/>
          <w:szCs w:val="28"/>
        </w:rPr>
        <w:t xml:space="preserve">   身份证号码：</w:t>
      </w:r>
      <w:r>
        <w:rPr>
          <w:rFonts w:hint="eastAsia" w:ascii="宋体" w:hAnsi="宋体" w:cs="宋体"/>
          <w:kern w:val="0"/>
          <w:sz w:val="28"/>
          <w:szCs w:val="28"/>
          <w:u w:val="single"/>
        </w:rPr>
        <w:t xml:space="preserve">              </w:t>
      </w:r>
      <w:r>
        <w:rPr>
          <w:rFonts w:hint="eastAsia" w:ascii="宋体" w:hAnsi="宋体" w:cs="宋体"/>
          <w:kern w:val="0"/>
          <w:sz w:val="28"/>
          <w:szCs w:val="28"/>
        </w:rPr>
        <w:t xml:space="preserve">，系 </w:t>
      </w:r>
      <w:r>
        <w:rPr>
          <w:rFonts w:hint="eastAsia" w:ascii="宋体" w:hAnsi="宋体" w:cs="宋体"/>
          <w:kern w:val="0"/>
          <w:sz w:val="28"/>
          <w:szCs w:val="28"/>
          <w:u w:val="single"/>
        </w:rPr>
        <w:t xml:space="preserve">  （  投标人名称）  </w:t>
      </w:r>
      <w:r>
        <w:rPr>
          <w:rFonts w:hint="eastAsia" w:ascii="宋体" w:hAnsi="宋体" w:cs="宋体"/>
          <w:kern w:val="0"/>
          <w:sz w:val="28"/>
          <w:szCs w:val="28"/>
        </w:rPr>
        <w:t>的法定代表人，</w:t>
      </w:r>
      <w:r>
        <w:rPr>
          <w:rFonts w:hint="eastAsia"/>
          <w:sz w:val="28"/>
          <w:szCs w:val="28"/>
        </w:rPr>
        <w:t>以本公司名义</w:t>
      </w:r>
      <w:r>
        <w:rPr>
          <w:rFonts w:hint="eastAsia" w:ascii="宋体" w:hAnsi="宋体" w:cs="宋体"/>
          <w:kern w:val="0"/>
          <w:sz w:val="28"/>
          <w:szCs w:val="28"/>
        </w:rPr>
        <w:t>参加江苏信息职业技术学院</w:t>
      </w:r>
      <w:r>
        <w:rPr>
          <w:rFonts w:hint="eastAsia" w:ascii="宋体" w:hAnsi="宋体" w:cs="宋体"/>
          <w:kern w:val="0"/>
          <w:sz w:val="28"/>
          <w:szCs w:val="28"/>
          <w:u w:val="single"/>
        </w:rPr>
        <w:t> （项目名称）</w:t>
      </w:r>
      <w:r>
        <w:rPr>
          <w:rFonts w:hint="eastAsia" w:ascii="宋体" w:hAnsi="宋体" w:cs="宋体"/>
          <w:kern w:val="0"/>
          <w:sz w:val="28"/>
          <w:szCs w:val="28"/>
        </w:rPr>
        <w:t>、项目编号：招标采购的投标活动，代表本公司签署投标文件、进行合同谈判、签订合同和处理与之有关的一切事务。</w:t>
      </w:r>
    </w:p>
    <w:p>
      <w:pPr>
        <w:widowControl/>
        <w:wordWrap w:val="0"/>
        <w:snapToGrid w:val="0"/>
        <w:spacing w:before="90" w:after="90" w:line="360" w:lineRule="auto"/>
        <w:ind w:firstLine="600"/>
        <w:jc w:val="left"/>
        <w:rPr>
          <w:rFonts w:ascii="宋体" w:hAnsi="宋体" w:cs="宋体"/>
          <w:kern w:val="0"/>
          <w:sz w:val="18"/>
          <w:szCs w:val="18"/>
        </w:rPr>
      </w:pPr>
      <w:r>
        <w:rPr>
          <w:rFonts w:hint="eastAsia" w:ascii="宋体" w:hAnsi="宋体" w:cs="宋体"/>
          <w:kern w:val="0"/>
          <w:sz w:val="28"/>
          <w:szCs w:val="28"/>
        </w:rPr>
        <w:t>特此证明。</w:t>
      </w:r>
    </w:p>
    <w:p>
      <w:pPr>
        <w:widowControl/>
        <w:wordWrap w:val="0"/>
        <w:snapToGrid w:val="0"/>
        <w:spacing w:before="90" w:after="90" w:line="360" w:lineRule="auto"/>
        <w:ind w:firstLine="600"/>
        <w:jc w:val="left"/>
        <w:rPr>
          <w:rFonts w:ascii="宋体" w:hAnsi="宋体" w:cs="宋体"/>
          <w:kern w:val="0"/>
          <w:sz w:val="18"/>
          <w:szCs w:val="18"/>
        </w:rPr>
      </w:pPr>
      <w:r>
        <w:rPr>
          <w:rFonts w:ascii="宋体" w:hAnsi="宋体" w:cs="宋体"/>
          <w:kern w:val="0"/>
          <w:sz w:val="18"/>
          <w:szCs w:val="18"/>
        </w:rPr>
        <w:t> </w:t>
      </w:r>
    </w:p>
    <w:p>
      <w:pPr>
        <w:widowControl/>
        <w:wordWrap w:val="0"/>
        <w:snapToGrid w:val="0"/>
        <w:spacing w:before="90" w:after="90" w:line="360" w:lineRule="auto"/>
        <w:ind w:firstLine="600"/>
        <w:jc w:val="left"/>
        <w:rPr>
          <w:rFonts w:ascii="宋体" w:hAnsi="宋体" w:cs="宋体"/>
          <w:kern w:val="0"/>
          <w:sz w:val="18"/>
          <w:szCs w:val="18"/>
        </w:rPr>
      </w:pPr>
      <w:r>
        <w:rPr>
          <w:rFonts w:ascii="宋体" w:hAnsi="宋体" w:cs="宋体"/>
          <w:kern w:val="0"/>
          <w:sz w:val="18"/>
          <w:szCs w:val="18"/>
        </w:rPr>
        <w:t> </w:t>
      </w:r>
      <w:r>
        <w:rPr>
          <w:rFonts w:hint="eastAsia" w:ascii="宋体" w:hAnsi="宋体" w:cs="宋体"/>
          <w:kern w:val="0"/>
          <w:sz w:val="28"/>
          <w:szCs w:val="28"/>
        </w:rPr>
        <w:t>投标人名称：</w:t>
      </w:r>
      <w:r>
        <w:rPr>
          <w:rFonts w:hint="eastAsia" w:ascii="宋体" w:hAnsi="宋体" w:cs="宋体"/>
          <w:kern w:val="0"/>
          <w:sz w:val="28"/>
          <w:szCs w:val="28"/>
          <w:u w:val="single"/>
        </w:rPr>
        <w:t xml:space="preserve">          </w:t>
      </w:r>
      <w:r>
        <w:rPr>
          <w:rFonts w:hint="eastAsia" w:ascii="宋体" w:hAnsi="宋体" w:cs="宋体"/>
          <w:kern w:val="0"/>
          <w:sz w:val="28"/>
          <w:szCs w:val="28"/>
        </w:rPr>
        <w:t>（公章）</w:t>
      </w:r>
    </w:p>
    <w:p>
      <w:pPr>
        <w:widowControl/>
        <w:wordWrap w:val="0"/>
        <w:snapToGrid w:val="0"/>
        <w:spacing w:before="90" w:after="90" w:line="360" w:lineRule="auto"/>
        <w:ind w:firstLine="630"/>
        <w:jc w:val="left"/>
        <w:rPr>
          <w:rFonts w:ascii="宋体" w:hAnsi="宋体" w:cs="宋体"/>
          <w:kern w:val="0"/>
          <w:sz w:val="18"/>
          <w:szCs w:val="18"/>
        </w:rPr>
      </w:pPr>
      <w:r>
        <w:rPr>
          <w:rFonts w:ascii="宋体" w:hAnsi="宋体" w:cs="宋体"/>
          <w:kern w:val="0"/>
          <w:sz w:val="18"/>
          <w:szCs w:val="18"/>
        </w:rPr>
        <w:t>  </w:t>
      </w:r>
      <w:r>
        <w:rPr>
          <w:rFonts w:hint="eastAsia" w:ascii="宋体" w:hAnsi="宋体" w:cs="宋体"/>
          <w:kern w:val="0"/>
          <w:sz w:val="28"/>
          <w:szCs w:val="28"/>
        </w:rPr>
        <w:t>日期：</w:t>
      </w:r>
      <w:r>
        <w:rPr>
          <w:rFonts w:hint="eastAsia" w:ascii="宋体" w:hAnsi="宋体" w:cs="宋体"/>
          <w:kern w:val="0"/>
          <w:sz w:val="28"/>
          <w:szCs w:val="28"/>
          <w:u w:val="single"/>
        </w:rPr>
        <w:t xml:space="preserve">     </w:t>
      </w:r>
      <w:r>
        <w:rPr>
          <w:rFonts w:hint="eastAsia" w:ascii="宋体" w:hAnsi="宋体" w:cs="宋体"/>
          <w:kern w:val="0"/>
          <w:sz w:val="28"/>
          <w:szCs w:val="28"/>
        </w:rPr>
        <w:t>年</w:t>
      </w:r>
      <w:r>
        <w:rPr>
          <w:rFonts w:hint="eastAsia" w:ascii="宋体" w:hAnsi="宋体" w:cs="宋体"/>
          <w:kern w:val="0"/>
          <w:sz w:val="28"/>
          <w:szCs w:val="28"/>
          <w:u w:val="single"/>
        </w:rPr>
        <w:t>  </w:t>
      </w:r>
      <w:r>
        <w:rPr>
          <w:rFonts w:hint="eastAsia" w:ascii="宋体" w:hAnsi="宋体" w:cs="宋体"/>
          <w:kern w:val="0"/>
          <w:sz w:val="28"/>
          <w:szCs w:val="28"/>
        </w:rPr>
        <w:t>月</w:t>
      </w:r>
      <w:r>
        <w:rPr>
          <w:rFonts w:hint="eastAsia" w:ascii="宋体" w:hAnsi="宋体" w:cs="宋体"/>
          <w:kern w:val="0"/>
          <w:sz w:val="28"/>
          <w:szCs w:val="28"/>
          <w:u w:val="single"/>
        </w:rPr>
        <w:t>  </w:t>
      </w:r>
      <w:r>
        <w:rPr>
          <w:rFonts w:hint="eastAsia" w:ascii="宋体" w:hAnsi="宋体" w:cs="宋体"/>
          <w:kern w:val="0"/>
          <w:sz w:val="28"/>
          <w:szCs w:val="28"/>
        </w:rPr>
        <w:t>日</w:t>
      </w:r>
    </w:p>
    <w:p>
      <w:pPr>
        <w:spacing w:line="360" w:lineRule="auto"/>
        <w:ind w:right="-351" w:rightChars="-167"/>
        <w:rPr>
          <w:sz w:val="28"/>
          <w:szCs w:val="28"/>
        </w:rPr>
      </w:pPr>
      <w:r>
        <w:rPr>
          <w:sz w:val="28"/>
          <w:szCs w:val="28"/>
        </w:rPr>
        <mc:AlternateContent>
          <mc:Choice Requires="wps">
            <w:drawing>
              <wp:anchor distT="0" distB="0" distL="114300" distR="114300" simplePos="0" relativeHeight="251657216" behindDoc="0" locked="0" layoutInCell="1" allowOverlap="1">
                <wp:simplePos x="0" y="0"/>
                <wp:positionH relativeFrom="column">
                  <wp:posOffset>685800</wp:posOffset>
                </wp:positionH>
                <wp:positionV relativeFrom="paragraph">
                  <wp:posOffset>347980</wp:posOffset>
                </wp:positionV>
                <wp:extent cx="3886200" cy="2080895"/>
                <wp:effectExtent l="0" t="0" r="19050" b="1460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886200" cy="2080895"/>
                        </a:xfrm>
                        <a:prstGeom prst="rect">
                          <a:avLst/>
                        </a:prstGeom>
                        <a:solidFill>
                          <a:srgbClr val="FFFFFF"/>
                        </a:solidFill>
                        <a:ln w="9525">
                          <a:solidFill>
                            <a:srgbClr val="000000"/>
                          </a:solidFill>
                          <a:miter lim="800000"/>
                        </a:ln>
                        <a:effectLst/>
                      </wps:spPr>
                      <wps:txbx>
                        <w:txbxContent>
                          <w:p>
                            <w:pPr>
                              <w:jc w:val="cente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4pt;margin-top:27.4pt;height:163.85pt;width:306pt;z-index:251657216;mso-width-relative:page;mso-height-relative:page;" fillcolor="#FFFFFF" filled="t" stroked="t" coordsize="21600,21600" o:gfxdata="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CN6eCLXAAAACgEAAA8AAAAAAAAAAQAg&#10;AAAAIgAAAGRycy9kb3ducmV2LnhtbFBLAQIUABQAAAAIAIdO4kCGqRK1SAIAAJYEAAAOAAAAAAAA&#10;AAEAIAAAACYBAABkcnMvZTJvRG9jLnhtbFBLBQYAAAAABgAGAFkBAADgBQAAAAA=&#10;">
                <v:fill on="t" focussize="0,0"/>
                <v:stroke color="#000000" miterlimit="8" joinstyle="miter"/>
                <v:imagedata o:title=""/>
                <o:lock v:ext="edit" aspectratio="f"/>
                <v:textbox>
                  <w:txbxContent>
                    <w:p>
                      <w:pPr>
                        <w:jc w:val="center"/>
                      </w:pPr>
                    </w:p>
                  </w:txbxContent>
                </v:textbox>
              </v:shape>
            </w:pict>
          </mc:Fallback>
        </mc:AlternateContent>
      </w:r>
    </w:p>
    <w:p>
      <w:pPr>
        <w:spacing w:line="500" w:lineRule="exact"/>
        <w:ind w:right="32"/>
        <w:rPr>
          <w:rFonts w:ascii="楷体_GB2312" w:hAnsi="宋体" w:eastAsia="楷体_GB2312"/>
          <w:sz w:val="22"/>
          <w:szCs w:val="22"/>
        </w:rPr>
      </w:pPr>
      <w:r>
        <w:rPr>
          <w:rFonts w:ascii="宋体" w:hAnsi="宋体"/>
          <w:b/>
          <w:bCs/>
          <w:sz w:val="30"/>
        </w:rPr>
        <w:br w:type="page"/>
      </w:r>
      <w:r>
        <w:rPr>
          <w:rFonts w:hint="eastAsia" w:ascii="宋体" w:hAnsi="宋体"/>
          <w:sz w:val="24"/>
        </w:rPr>
        <w:t>附件8</w:t>
      </w:r>
    </w:p>
    <w:p>
      <w:pPr>
        <w:snapToGrid w:val="0"/>
        <w:spacing w:line="360" w:lineRule="auto"/>
        <w:ind w:left="-143" w:leftChars="-68" w:right="-351" w:rightChars="-167"/>
        <w:jc w:val="center"/>
        <w:rPr>
          <w:rFonts w:ascii="宋体" w:hAnsi="宋体"/>
          <w:b/>
          <w:bCs/>
          <w:sz w:val="36"/>
          <w:szCs w:val="36"/>
        </w:rPr>
      </w:pPr>
      <w:r>
        <w:rPr>
          <w:rFonts w:hint="eastAsia" w:ascii="宋体" w:hAnsi="宋体"/>
          <w:b/>
          <w:bCs/>
          <w:sz w:val="36"/>
          <w:szCs w:val="36"/>
        </w:rPr>
        <w:t>法定代表人授权书</w:t>
      </w:r>
    </w:p>
    <w:p>
      <w:pPr>
        <w:spacing w:line="480" w:lineRule="auto"/>
        <w:ind w:left="-137" w:right="-351" w:rightChars="-167"/>
        <w:rPr>
          <w:sz w:val="28"/>
          <w:szCs w:val="28"/>
        </w:rPr>
      </w:pPr>
      <w:r>
        <w:rPr>
          <w:rFonts w:hint="eastAsia"/>
          <w:sz w:val="28"/>
          <w:szCs w:val="28"/>
        </w:rPr>
        <w:t>江苏信息职业技术学院招投标中心：</w:t>
      </w:r>
    </w:p>
    <w:p>
      <w:pPr>
        <w:spacing w:line="500" w:lineRule="exact"/>
        <w:ind w:right="32"/>
        <w:rPr>
          <w:sz w:val="28"/>
          <w:szCs w:val="28"/>
        </w:rPr>
      </w:pPr>
    </w:p>
    <w:p>
      <w:pPr>
        <w:spacing w:line="360" w:lineRule="auto"/>
        <w:ind w:right="34" w:firstLine="560" w:firstLineChars="200"/>
        <w:rPr>
          <w:sz w:val="28"/>
          <w:szCs w:val="28"/>
        </w:rPr>
      </w:pPr>
      <w:r>
        <w:rPr>
          <w:rFonts w:hint="eastAsia"/>
          <w:sz w:val="28"/>
          <w:szCs w:val="28"/>
        </w:rPr>
        <w:t>本授权书声明：注册于</w:t>
      </w:r>
      <w:r>
        <w:rPr>
          <w:rFonts w:hint="eastAsia"/>
          <w:sz w:val="28"/>
          <w:szCs w:val="28"/>
          <w:u w:val="single"/>
        </w:rPr>
        <w:t>（国家或地区的名称）</w:t>
      </w:r>
      <w:r>
        <w:rPr>
          <w:rFonts w:hint="eastAsia"/>
          <w:sz w:val="28"/>
          <w:szCs w:val="28"/>
        </w:rPr>
        <w:t>的</w:t>
      </w:r>
      <w:r>
        <w:rPr>
          <w:rFonts w:hint="eastAsia"/>
          <w:sz w:val="28"/>
          <w:szCs w:val="28"/>
          <w:u w:val="single"/>
        </w:rPr>
        <w:t>（公司名称）</w:t>
      </w:r>
      <w:r>
        <w:rPr>
          <w:rFonts w:hint="eastAsia"/>
          <w:sz w:val="28"/>
          <w:szCs w:val="28"/>
        </w:rPr>
        <w:t>的在下面签字的</w:t>
      </w:r>
      <w:r>
        <w:rPr>
          <w:rFonts w:hint="eastAsia"/>
          <w:sz w:val="28"/>
          <w:szCs w:val="28"/>
          <w:u w:val="single"/>
        </w:rPr>
        <w:t>（法定代表人姓名、职务）</w:t>
      </w:r>
      <w:r>
        <w:rPr>
          <w:rFonts w:hint="eastAsia"/>
          <w:sz w:val="28"/>
          <w:szCs w:val="28"/>
        </w:rPr>
        <w:t>代表本公司授权在下面签字的</w:t>
      </w:r>
      <w:r>
        <w:rPr>
          <w:rFonts w:hint="eastAsia"/>
          <w:sz w:val="28"/>
          <w:szCs w:val="28"/>
          <w:u w:val="single"/>
        </w:rPr>
        <w:t>（公司名称）</w:t>
      </w:r>
      <w:r>
        <w:rPr>
          <w:rFonts w:hint="eastAsia"/>
          <w:sz w:val="28"/>
          <w:szCs w:val="28"/>
        </w:rPr>
        <w:t>的</w:t>
      </w:r>
      <w:r>
        <w:rPr>
          <w:rFonts w:hint="eastAsia"/>
          <w:sz w:val="28"/>
          <w:szCs w:val="28"/>
          <w:u w:val="single"/>
        </w:rPr>
        <w:t>（被授权人的姓名、职务）</w:t>
      </w:r>
      <w:r>
        <w:rPr>
          <w:rFonts w:hint="eastAsia"/>
          <w:sz w:val="28"/>
          <w:szCs w:val="28"/>
        </w:rPr>
        <w:t>，</w:t>
      </w:r>
      <w:r>
        <w:rPr>
          <w:rFonts w:hint="eastAsia" w:ascii="宋体" w:hAnsi="宋体" w:cs="宋体"/>
          <w:kern w:val="0"/>
          <w:sz w:val="28"/>
          <w:szCs w:val="28"/>
        </w:rPr>
        <w:t>身份证号码：</w:t>
      </w:r>
      <w:r>
        <w:rPr>
          <w:rFonts w:hint="eastAsia" w:ascii="宋体" w:hAnsi="宋体" w:cs="宋体"/>
          <w:kern w:val="0"/>
          <w:sz w:val="28"/>
          <w:szCs w:val="28"/>
          <w:u w:val="single"/>
        </w:rPr>
        <w:t xml:space="preserve">          </w:t>
      </w:r>
      <w:r>
        <w:rPr>
          <w:rFonts w:hint="eastAsia" w:ascii="宋体" w:hAnsi="宋体" w:cs="宋体"/>
          <w:kern w:val="0"/>
          <w:sz w:val="28"/>
          <w:szCs w:val="28"/>
        </w:rPr>
        <w:t>,</w:t>
      </w:r>
      <w:r>
        <w:rPr>
          <w:rFonts w:hint="eastAsia"/>
          <w:sz w:val="28"/>
          <w:szCs w:val="28"/>
        </w:rPr>
        <w:t>为本公司的合法代理人，参加江苏信息职业技术学院</w:t>
      </w:r>
      <w:r>
        <w:rPr>
          <w:rFonts w:hint="eastAsia"/>
          <w:sz w:val="28"/>
          <w:szCs w:val="28"/>
          <w:u w:val="single"/>
        </w:rPr>
        <w:t>（项目名称）</w:t>
      </w:r>
      <w:r>
        <w:rPr>
          <w:rFonts w:hint="eastAsia"/>
          <w:sz w:val="28"/>
          <w:szCs w:val="28"/>
        </w:rPr>
        <w:t>、项目编号：</w:t>
      </w:r>
      <w:r>
        <w:rPr>
          <w:rFonts w:hint="eastAsia" w:ascii="宋体" w:hAnsi="宋体" w:cs="宋体"/>
          <w:kern w:val="0"/>
          <w:sz w:val="28"/>
          <w:szCs w:val="28"/>
          <w:u w:val="single"/>
        </w:rPr>
        <w:t xml:space="preserve">            </w:t>
      </w:r>
      <w:r>
        <w:rPr>
          <w:rFonts w:hint="eastAsia"/>
          <w:sz w:val="28"/>
          <w:szCs w:val="28"/>
        </w:rPr>
        <w:t>的投标，以本公司名义处理与之有关的一切与事务。</w:t>
      </w:r>
    </w:p>
    <w:p>
      <w:pPr>
        <w:spacing w:line="360" w:lineRule="auto"/>
        <w:ind w:right="34" w:firstLine="560" w:firstLineChars="200"/>
        <w:rPr>
          <w:sz w:val="28"/>
          <w:szCs w:val="28"/>
        </w:rPr>
      </w:pPr>
      <w:r>
        <w:rPr>
          <w:rFonts w:hint="eastAsia"/>
          <w:sz w:val="28"/>
          <w:szCs w:val="28"/>
        </w:rPr>
        <w:t>本授权书于_______年____月____日签字或盖章后生效。</w:t>
      </w:r>
    </w:p>
    <w:p>
      <w:pPr>
        <w:spacing w:line="360" w:lineRule="auto"/>
        <w:ind w:right="34"/>
        <w:rPr>
          <w:sz w:val="28"/>
          <w:szCs w:val="28"/>
        </w:rPr>
      </w:pPr>
    </w:p>
    <w:p>
      <w:pPr>
        <w:spacing w:line="360" w:lineRule="auto"/>
        <w:ind w:right="34" w:firstLine="280" w:firstLineChars="100"/>
        <w:rPr>
          <w:sz w:val="28"/>
          <w:szCs w:val="28"/>
        </w:rPr>
      </w:pPr>
      <w:r>
        <w:rPr>
          <w:rFonts w:hint="eastAsia"/>
          <w:sz w:val="28"/>
          <w:szCs w:val="28"/>
        </w:rPr>
        <w:t>法定代表人（签字或盖章）：____________</w:t>
      </w:r>
    </w:p>
    <w:p>
      <w:pPr>
        <w:spacing w:line="360" w:lineRule="auto"/>
        <w:ind w:right="34" w:firstLine="280" w:firstLineChars="100"/>
        <w:rPr>
          <w:sz w:val="28"/>
          <w:szCs w:val="28"/>
        </w:rPr>
      </w:pPr>
      <w:r>
        <w:rPr>
          <w:rFonts w:hint="eastAsia"/>
          <w:sz w:val="28"/>
          <w:szCs w:val="28"/>
        </w:rPr>
        <w:t>被授权人（签字）：  ____________</w:t>
      </w:r>
    </w:p>
    <w:p>
      <w:pPr>
        <w:spacing w:line="360" w:lineRule="auto"/>
        <w:ind w:right="-351" w:rightChars="-167" w:firstLine="280" w:firstLineChars="100"/>
        <w:rPr>
          <w:sz w:val="28"/>
          <w:szCs w:val="28"/>
        </w:rPr>
      </w:pPr>
      <w:r>
        <w:rPr>
          <w:rFonts w:hint="eastAsia"/>
          <w:sz w:val="28"/>
          <w:szCs w:val="28"/>
        </w:rPr>
        <w:t>投标人名称：（公章）</w:t>
      </w:r>
    </w:p>
    <w:p>
      <w:pPr>
        <w:spacing w:line="360" w:lineRule="auto"/>
        <w:ind w:right="-351" w:rightChars="-167" w:firstLine="280" w:firstLineChars="100"/>
        <w:rPr>
          <w:sz w:val="28"/>
          <w:szCs w:val="28"/>
        </w:rPr>
      </w:pPr>
      <w:r>
        <w:rPr>
          <w:rFonts w:hint="eastAsia" w:ascii="宋体" w:hAnsi="宋体" w:cs="宋体"/>
          <w:kern w:val="0"/>
          <w:sz w:val="28"/>
          <w:szCs w:val="28"/>
        </w:rPr>
        <w:t>日期：</w:t>
      </w:r>
      <w:r>
        <w:rPr>
          <w:rFonts w:hint="eastAsia" w:ascii="宋体" w:hAnsi="宋体" w:cs="宋体"/>
          <w:kern w:val="0"/>
          <w:sz w:val="28"/>
          <w:szCs w:val="28"/>
          <w:u w:val="single"/>
        </w:rPr>
        <w:t xml:space="preserve">        </w:t>
      </w:r>
      <w:r>
        <w:rPr>
          <w:rFonts w:hint="eastAsia" w:ascii="宋体" w:hAnsi="宋体" w:cs="宋体"/>
          <w:kern w:val="0"/>
          <w:sz w:val="28"/>
          <w:szCs w:val="28"/>
        </w:rPr>
        <w:t>年</w:t>
      </w:r>
      <w:r>
        <w:rPr>
          <w:rFonts w:hint="eastAsia" w:ascii="宋体" w:hAnsi="宋体" w:cs="宋体"/>
          <w:kern w:val="0"/>
          <w:sz w:val="28"/>
          <w:szCs w:val="28"/>
          <w:u w:val="single"/>
        </w:rPr>
        <w:t xml:space="preserve">     </w:t>
      </w:r>
      <w:r>
        <w:rPr>
          <w:rFonts w:hint="eastAsia" w:ascii="宋体" w:hAnsi="宋体" w:cs="宋体"/>
          <w:kern w:val="0"/>
          <w:sz w:val="28"/>
          <w:szCs w:val="28"/>
        </w:rPr>
        <w:t>月</w:t>
      </w:r>
      <w:r>
        <w:rPr>
          <w:rFonts w:hint="eastAsia" w:ascii="宋体" w:hAnsi="宋体" w:cs="宋体"/>
          <w:kern w:val="0"/>
          <w:sz w:val="28"/>
          <w:szCs w:val="28"/>
          <w:u w:val="single"/>
        </w:rPr>
        <w:t xml:space="preserve">     </w:t>
      </w:r>
      <w:r>
        <w:rPr>
          <w:rFonts w:hint="eastAsia" w:ascii="宋体" w:hAnsi="宋体" w:cs="宋体"/>
          <w:kern w:val="0"/>
          <w:sz w:val="28"/>
          <w:szCs w:val="28"/>
        </w:rPr>
        <w:t>日</w:t>
      </w:r>
    </w:p>
    <w:p>
      <w:pPr>
        <w:spacing w:line="360" w:lineRule="auto"/>
        <w:ind w:right="-351" w:rightChars="-167"/>
        <w:rPr>
          <w:sz w:val="28"/>
          <w:szCs w:val="28"/>
        </w:rPr>
      </w:pPr>
      <w:r>
        <w:rPr>
          <w:sz w:val="28"/>
          <w:szCs w:val="28"/>
        </w:rPr>
        <mc:AlternateContent>
          <mc:Choice Requires="wps">
            <w:drawing>
              <wp:anchor distT="0" distB="0" distL="114300" distR="114300" simplePos="0" relativeHeight="251658240" behindDoc="0" locked="0" layoutInCell="1" allowOverlap="1">
                <wp:simplePos x="0" y="0"/>
                <wp:positionH relativeFrom="column">
                  <wp:posOffset>800100</wp:posOffset>
                </wp:positionH>
                <wp:positionV relativeFrom="paragraph">
                  <wp:posOffset>307975</wp:posOffset>
                </wp:positionV>
                <wp:extent cx="3886200" cy="2179320"/>
                <wp:effectExtent l="0" t="0" r="19050" b="11430"/>
                <wp:wrapNone/>
                <wp:docPr id="1" name="文本框 3"/>
                <wp:cNvGraphicFramePr/>
                <a:graphic xmlns:a="http://schemas.openxmlformats.org/drawingml/2006/main">
                  <a:graphicData uri="http://schemas.microsoft.com/office/word/2010/wordprocessingShape">
                    <wps:wsp>
                      <wps:cNvSpPr txBox="1">
                        <a:spLocks noChangeArrowheads="1"/>
                      </wps:cNvSpPr>
                      <wps:spPr bwMode="auto">
                        <a:xfrm>
                          <a:off x="0" y="0"/>
                          <a:ext cx="3886200" cy="2179320"/>
                        </a:xfrm>
                        <a:prstGeom prst="rect">
                          <a:avLst/>
                        </a:prstGeom>
                        <a:solidFill>
                          <a:srgbClr val="FFFFFF"/>
                        </a:solidFill>
                        <a:ln w="9525">
                          <a:solidFill>
                            <a:srgbClr val="000000"/>
                          </a:solidFill>
                          <a:miter lim="800000"/>
                        </a:ln>
                        <a:effectLst/>
                      </wps:spPr>
                      <wps:txbx>
                        <w:txbxContent>
                          <w:p>
                            <w:pPr>
                              <w:jc w:val="center"/>
                            </w:pPr>
                          </w:p>
                        </w:txbxContent>
                      </wps:txbx>
                      <wps:bodyPr rot="0" vert="horz" wrap="square" lIns="91440" tIns="45720" rIns="91440" bIns="45720" anchor="t" anchorCtr="0" upright="1">
                        <a:noAutofit/>
                      </wps:bodyPr>
                    </wps:wsp>
                  </a:graphicData>
                </a:graphic>
              </wp:anchor>
            </w:drawing>
          </mc:Choice>
          <mc:Fallback>
            <w:pict>
              <v:shape id="文本框 3" o:spid="_x0000_s1026" o:spt="202" type="#_x0000_t202" style="position:absolute;left:0pt;margin-left:63pt;margin-top:24.25pt;height:171.6pt;width:306pt;z-index:251658240;mso-width-relative:page;mso-height-relative:page;" fillcolor="#FFFFFF" filled="t" stroked="t" coordsize="21600,21600" o:gfxdata="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B97cYl2QAAAAoBAAAPAAAAAAAA&#10;AAEAIAAAACIAAABkcnMvZG93bnJldi54bWxQSwECFAAUAAAACACHTuJAS7vjAEoCAACWBAAADgAA&#10;AAAAAAABACAAAAAoAQAAZHJzL2Uyb0RvYy54bWxQSwUGAAAAAAYABgBZAQAA5AUAAAAA&#10;">
                <v:fill on="t" focussize="0,0"/>
                <v:stroke color="#000000" miterlimit="8" joinstyle="miter"/>
                <v:imagedata o:title=""/>
                <o:lock v:ext="edit" aspectratio="f"/>
                <v:textbox>
                  <w:txbxContent>
                    <w:p>
                      <w:pPr>
                        <w:jc w:val="center"/>
                      </w:pPr>
                    </w:p>
                  </w:txbxContent>
                </v:textbox>
              </v:shape>
            </w:pict>
          </mc:Fallback>
        </mc:AlternateContent>
      </w:r>
    </w:p>
    <w:p>
      <w:pPr>
        <w:spacing w:line="360" w:lineRule="auto"/>
        <w:ind w:right="-351" w:rightChars="-167"/>
        <w:rPr>
          <w:sz w:val="28"/>
          <w:szCs w:val="28"/>
        </w:rPr>
      </w:pPr>
    </w:p>
    <w:p>
      <w:pPr>
        <w:spacing w:line="360" w:lineRule="auto"/>
        <w:ind w:right="-351" w:rightChars="-167"/>
        <w:rPr>
          <w:sz w:val="28"/>
          <w:szCs w:val="28"/>
        </w:rPr>
      </w:pPr>
    </w:p>
    <w:p>
      <w:pPr>
        <w:spacing w:line="360" w:lineRule="auto"/>
        <w:ind w:right="-351" w:rightChars="-167"/>
        <w:rPr>
          <w:sz w:val="28"/>
          <w:szCs w:val="28"/>
        </w:rPr>
      </w:pPr>
    </w:p>
    <w:p>
      <w:pPr>
        <w:spacing w:line="360" w:lineRule="auto"/>
        <w:ind w:right="-351" w:rightChars="-167"/>
        <w:rPr>
          <w:sz w:val="28"/>
          <w:szCs w:val="28"/>
        </w:rPr>
      </w:pPr>
    </w:p>
    <w:p>
      <w:pPr>
        <w:spacing w:line="360" w:lineRule="auto"/>
        <w:ind w:right="-351" w:rightChars="-167"/>
        <w:rPr>
          <w:sz w:val="28"/>
          <w:szCs w:val="28"/>
        </w:rPr>
      </w:pPr>
    </w:p>
    <w:sectPr>
      <w:pgSz w:w="11906" w:h="16838"/>
      <w:pgMar w:top="1440" w:right="1644" w:bottom="1440" w:left="164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MingLiU">
    <w:panose1 w:val="02020509000000000000"/>
    <w:charset w:val="88"/>
    <w:family w:val="modern"/>
    <w:pitch w:val="default"/>
    <w:sig w:usb0="A00002FF" w:usb1="28CFFCFA" w:usb2="00000016" w:usb3="00000000" w:csb0="00100001" w:csb1="00000000"/>
  </w:font>
  <w:font w:name="Helvetica">
    <w:altName w:val="Arial"/>
    <w:panose1 w:val="020B0604020202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Verdana">
    <w:panose1 w:val="020B0604030504040204"/>
    <w:charset w:val="00"/>
    <w:family w:val="swiss"/>
    <w:pitch w:val="default"/>
    <w:sig w:usb0="A10006FF" w:usb1="4000205B" w:usb2="00000010"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8"/>
      </w:rPr>
    </w:pPr>
    <w:r>
      <w:fldChar w:fldCharType="begin"/>
    </w:r>
    <w:r>
      <w:rPr>
        <w:rStyle w:val="18"/>
      </w:rPr>
      <w:instrText xml:space="preserve">PAGE  </w:instrText>
    </w:r>
    <w:r>
      <w:fldChar w:fldCharType="separate"/>
    </w:r>
    <w:r>
      <w:rPr>
        <w:rStyle w:val="18"/>
      </w:rPr>
      <w:t>16</w:t>
    </w:r>
    <w:r>
      <w:fldChar w:fldCharType="end"/>
    </w: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8"/>
      </w:rPr>
    </w:pPr>
    <w:r>
      <w:fldChar w:fldCharType="begin"/>
    </w:r>
    <w:r>
      <w:rPr>
        <w:rStyle w:val="18"/>
      </w:rPr>
      <w:instrText xml:space="preserve">PAGE  </w:instrText>
    </w:r>
    <w:r>
      <w:fldChar w:fldCharType="end"/>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7E1424A"/>
    <w:multiLevelType w:val="singleLevel"/>
    <w:tmpl w:val="A7E1424A"/>
    <w:lvl w:ilvl="0" w:tentative="0">
      <w:start w:val="4"/>
      <w:numFmt w:val="decimal"/>
      <w:lvlText w:val="%1."/>
      <w:lvlJc w:val="left"/>
      <w:pPr>
        <w:tabs>
          <w:tab w:val="left" w:pos="312"/>
        </w:tabs>
      </w:pPr>
    </w:lvl>
  </w:abstractNum>
  <w:abstractNum w:abstractNumId="1">
    <w:nsid w:val="24655F82"/>
    <w:multiLevelType w:val="multilevel"/>
    <w:tmpl w:val="24655F82"/>
    <w:lvl w:ilvl="0" w:tentative="0">
      <w:start w:val="1"/>
      <w:numFmt w:val="japaneseCounting"/>
      <w:lvlText w:val="%1、"/>
      <w:lvlJc w:val="left"/>
      <w:pPr>
        <w:ind w:left="1288" w:hanging="720"/>
      </w:pPr>
      <w:rPr>
        <w:rFonts w:hint="default"/>
      </w:rPr>
    </w:lvl>
    <w:lvl w:ilvl="1" w:tentative="0">
      <w:start w:val="1"/>
      <w:numFmt w:val="lowerLetter"/>
      <w:lvlText w:val="%2)"/>
      <w:lvlJc w:val="left"/>
      <w:pPr>
        <w:ind w:left="1338" w:hanging="420"/>
      </w:pPr>
    </w:lvl>
    <w:lvl w:ilvl="2" w:tentative="0">
      <w:start w:val="1"/>
      <w:numFmt w:val="lowerRoman"/>
      <w:lvlText w:val="%3."/>
      <w:lvlJc w:val="right"/>
      <w:pPr>
        <w:ind w:left="1758" w:hanging="420"/>
      </w:pPr>
    </w:lvl>
    <w:lvl w:ilvl="3" w:tentative="0">
      <w:start w:val="1"/>
      <w:numFmt w:val="decimal"/>
      <w:lvlText w:val="%4."/>
      <w:lvlJc w:val="left"/>
      <w:pPr>
        <w:ind w:left="2178" w:hanging="420"/>
      </w:pPr>
    </w:lvl>
    <w:lvl w:ilvl="4" w:tentative="0">
      <w:start w:val="1"/>
      <w:numFmt w:val="lowerLetter"/>
      <w:lvlText w:val="%5)"/>
      <w:lvlJc w:val="left"/>
      <w:pPr>
        <w:ind w:left="2598" w:hanging="420"/>
      </w:pPr>
    </w:lvl>
    <w:lvl w:ilvl="5" w:tentative="0">
      <w:start w:val="1"/>
      <w:numFmt w:val="lowerRoman"/>
      <w:lvlText w:val="%6."/>
      <w:lvlJc w:val="right"/>
      <w:pPr>
        <w:ind w:left="3018" w:hanging="420"/>
      </w:pPr>
    </w:lvl>
    <w:lvl w:ilvl="6" w:tentative="0">
      <w:start w:val="1"/>
      <w:numFmt w:val="decimal"/>
      <w:lvlText w:val="%7."/>
      <w:lvlJc w:val="left"/>
      <w:pPr>
        <w:ind w:left="3438" w:hanging="420"/>
      </w:pPr>
    </w:lvl>
    <w:lvl w:ilvl="7" w:tentative="0">
      <w:start w:val="1"/>
      <w:numFmt w:val="lowerLetter"/>
      <w:lvlText w:val="%8)"/>
      <w:lvlJc w:val="left"/>
      <w:pPr>
        <w:ind w:left="3858" w:hanging="420"/>
      </w:pPr>
    </w:lvl>
    <w:lvl w:ilvl="8" w:tentative="0">
      <w:start w:val="1"/>
      <w:numFmt w:val="lowerRoman"/>
      <w:lvlText w:val="%9."/>
      <w:lvlJc w:val="right"/>
      <w:pPr>
        <w:ind w:left="4278"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1A8"/>
    <w:rsid w:val="00000501"/>
    <w:rsid w:val="00002648"/>
    <w:rsid w:val="00004DBF"/>
    <w:rsid w:val="00006484"/>
    <w:rsid w:val="0000725E"/>
    <w:rsid w:val="0001041A"/>
    <w:rsid w:val="000131CB"/>
    <w:rsid w:val="000147DD"/>
    <w:rsid w:val="00016835"/>
    <w:rsid w:val="0002312F"/>
    <w:rsid w:val="000239CA"/>
    <w:rsid w:val="0002588B"/>
    <w:rsid w:val="00031B24"/>
    <w:rsid w:val="00032D17"/>
    <w:rsid w:val="000339E3"/>
    <w:rsid w:val="000351C0"/>
    <w:rsid w:val="00037139"/>
    <w:rsid w:val="00041FEE"/>
    <w:rsid w:val="00042A55"/>
    <w:rsid w:val="00042AD8"/>
    <w:rsid w:val="000434FE"/>
    <w:rsid w:val="000443C4"/>
    <w:rsid w:val="00044B37"/>
    <w:rsid w:val="00045790"/>
    <w:rsid w:val="00046E5B"/>
    <w:rsid w:val="00051925"/>
    <w:rsid w:val="00053728"/>
    <w:rsid w:val="000568DD"/>
    <w:rsid w:val="0006006E"/>
    <w:rsid w:val="00060424"/>
    <w:rsid w:val="00060724"/>
    <w:rsid w:val="00060F5B"/>
    <w:rsid w:val="00066555"/>
    <w:rsid w:val="00070552"/>
    <w:rsid w:val="0007344D"/>
    <w:rsid w:val="00076040"/>
    <w:rsid w:val="000767E7"/>
    <w:rsid w:val="00086037"/>
    <w:rsid w:val="00087074"/>
    <w:rsid w:val="00090D65"/>
    <w:rsid w:val="00093C37"/>
    <w:rsid w:val="000970F4"/>
    <w:rsid w:val="000A2FC7"/>
    <w:rsid w:val="000A5144"/>
    <w:rsid w:val="000B1DCD"/>
    <w:rsid w:val="000B4909"/>
    <w:rsid w:val="000B571B"/>
    <w:rsid w:val="000B5752"/>
    <w:rsid w:val="000B77D3"/>
    <w:rsid w:val="000B79AB"/>
    <w:rsid w:val="000D1EFE"/>
    <w:rsid w:val="000E3CB4"/>
    <w:rsid w:val="000E3CF3"/>
    <w:rsid w:val="000E56EE"/>
    <w:rsid w:val="000F0037"/>
    <w:rsid w:val="000F1EB9"/>
    <w:rsid w:val="000F272D"/>
    <w:rsid w:val="000F3C27"/>
    <w:rsid w:val="000F5790"/>
    <w:rsid w:val="000F7C55"/>
    <w:rsid w:val="001005CB"/>
    <w:rsid w:val="001017CE"/>
    <w:rsid w:val="0010325F"/>
    <w:rsid w:val="00103D20"/>
    <w:rsid w:val="00106C11"/>
    <w:rsid w:val="0011212E"/>
    <w:rsid w:val="00114146"/>
    <w:rsid w:val="001154CC"/>
    <w:rsid w:val="00116DDF"/>
    <w:rsid w:val="001210ED"/>
    <w:rsid w:val="00123B59"/>
    <w:rsid w:val="001241D6"/>
    <w:rsid w:val="001260E1"/>
    <w:rsid w:val="00126E0F"/>
    <w:rsid w:val="00126E36"/>
    <w:rsid w:val="00126F73"/>
    <w:rsid w:val="0013026B"/>
    <w:rsid w:val="001310C3"/>
    <w:rsid w:val="00133398"/>
    <w:rsid w:val="001348D7"/>
    <w:rsid w:val="00134ACD"/>
    <w:rsid w:val="001359FD"/>
    <w:rsid w:val="00136FBD"/>
    <w:rsid w:val="001375B5"/>
    <w:rsid w:val="0014096E"/>
    <w:rsid w:val="0014199F"/>
    <w:rsid w:val="00141C6B"/>
    <w:rsid w:val="00147099"/>
    <w:rsid w:val="0014760E"/>
    <w:rsid w:val="00147AFB"/>
    <w:rsid w:val="00152BA3"/>
    <w:rsid w:val="00153D14"/>
    <w:rsid w:val="00155F9B"/>
    <w:rsid w:val="001612D9"/>
    <w:rsid w:val="00161C3C"/>
    <w:rsid w:val="00163DDD"/>
    <w:rsid w:val="0016697A"/>
    <w:rsid w:val="00166F0F"/>
    <w:rsid w:val="001705C2"/>
    <w:rsid w:val="00172074"/>
    <w:rsid w:val="001743E2"/>
    <w:rsid w:val="001752B2"/>
    <w:rsid w:val="00176738"/>
    <w:rsid w:val="001804B0"/>
    <w:rsid w:val="00180D66"/>
    <w:rsid w:val="001813E6"/>
    <w:rsid w:val="001826AD"/>
    <w:rsid w:val="001840A3"/>
    <w:rsid w:val="001856EF"/>
    <w:rsid w:val="00185BC3"/>
    <w:rsid w:val="00185BF5"/>
    <w:rsid w:val="00190BE9"/>
    <w:rsid w:val="00192F20"/>
    <w:rsid w:val="001932DB"/>
    <w:rsid w:val="00193BE2"/>
    <w:rsid w:val="00195537"/>
    <w:rsid w:val="001963B3"/>
    <w:rsid w:val="001A0855"/>
    <w:rsid w:val="001A1E94"/>
    <w:rsid w:val="001A28E0"/>
    <w:rsid w:val="001A2F8F"/>
    <w:rsid w:val="001A45C9"/>
    <w:rsid w:val="001A5AB3"/>
    <w:rsid w:val="001B062E"/>
    <w:rsid w:val="001B06F9"/>
    <w:rsid w:val="001B0CD7"/>
    <w:rsid w:val="001B1DD7"/>
    <w:rsid w:val="001B6440"/>
    <w:rsid w:val="001B65F9"/>
    <w:rsid w:val="001B6BCF"/>
    <w:rsid w:val="001B73D4"/>
    <w:rsid w:val="001C00FD"/>
    <w:rsid w:val="001C1A51"/>
    <w:rsid w:val="001C23F7"/>
    <w:rsid w:val="001C4A2D"/>
    <w:rsid w:val="001D0A13"/>
    <w:rsid w:val="001D10C5"/>
    <w:rsid w:val="001D1C36"/>
    <w:rsid w:val="001D344E"/>
    <w:rsid w:val="001D5D43"/>
    <w:rsid w:val="001D739C"/>
    <w:rsid w:val="001E6644"/>
    <w:rsid w:val="001E7B3B"/>
    <w:rsid w:val="001F187A"/>
    <w:rsid w:val="001F273F"/>
    <w:rsid w:val="001F27E8"/>
    <w:rsid w:val="001F2B74"/>
    <w:rsid w:val="001F3D72"/>
    <w:rsid w:val="001F5C3F"/>
    <w:rsid w:val="001F6675"/>
    <w:rsid w:val="001F7C05"/>
    <w:rsid w:val="00200188"/>
    <w:rsid w:val="00204794"/>
    <w:rsid w:val="00205C7D"/>
    <w:rsid w:val="00205F34"/>
    <w:rsid w:val="00211AB0"/>
    <w:rsid w:val="002147E5"/>
    <w:rsid w:val="0021530C"/>
    <w:rsid w:val="00215D45"/>
    <w:rsid w:val="0021613B"/>
    <w:rsid w:val="0021739B"/>
    <w:rsid w:val="00220710"/>
    <w:rsid w:val="0022181E"/>
    <w:rsid w:val="00222D35"/>
    <w:rsid w:val="0022386C"/>
    <w:rsid w:val="0022443E"/>
    <w:rsid w:val="00224D57"/>
    <w:rsid w:val="00225745"/>
    <w:rsid w:val="00225A55"/>
    <w:rsid w:val="00230589"/>
    <w:rsid w:val="002330D6"/>
    <w:rsid w:val="00234498"/>
    <w:rsid w:val="00234F9D"/>
    <w:rsid w:val="002360FE"/>
    <w:rsid w:val="002362D7"/>
    <w:rsid w:val="00236657"/>
    <w:rsid w:val="002366D5"/>
    <w:rsid w:val="00250134"/>
    <w:rsid w:val="002502F9"/>
    <w:rsid w:val="00255C5D"/>
    <w:rsid w:val="00255ECB"/>
    <w:rsid w:val="00256285"/>
    <w:rsid w:val="0026032A"/>
    <w:rsid w:val="0026111E"/>
    <w:rsid w:val="00263424"/>
    <w:rsid w:val="002634CA"/>
    <w:rsid w:val="00264FAB"/>
    <w:rsid w:val="00266DF6"/>
    <w:rsid w:val="00267F4D"/>
    <w:rsid w:val="002725A7"/>
    <w:rsid w:val="0027610E"/>
    <w:rsid w:val="0028172E"/>
    <w:rsid w:val="00281DAB"/>
    <w:rsid w:val="00281ED2"/>
    <w:rsid w:val="00282607"/>
    <w:rsid w:val="00287B2D"/>
    <w:rsid w:val="00290B72"/>
    <w:rsid w:val="00292B2D"/>
    <w:rsid w:val="00294359"/>
    <w:rsid w:val="002943C7"/>
    <w:rsid w:val="002945D3"/>
    <w:rsid w:val="00295D5F"/>
    <w:rsid w:val="00296DBE"/>
    <w:rsid w:val="00297935"/>
    <w:rsid w:val="00297B05"/>
    <w:rsid w:val="002A0227"/>
    <w:rsid w:val="002A340A"/>
    <w:rsid w:val="002A493C"/>
    <w:rsid w:val="002A5A8E"/>
    <w:rsid w:val="002A6EA6"/>
    <w:rsid w:val="002B18A4"/>
    <w:rsid w:val="002B48A8"/>
    <w:rsid w:val="002B4C8F"/>
    <w:rsid w:val="002B5649"/>
    <w:rsid w:val="002B74CE"/>
    <w:rsid w:val="002C58A0"/>
    <w:rsid w:val="002D0FCA"/>
    <w:rsid w:val="002D271A"/>
    <w:rsid w:val="002D2C1C"/>
    <w:rsid w:val="002D42BA"/>
    <w:rsid w:val="002D45D2"/>
    <w:rsid w:val="002D4A2A"/>
    <w:rsid w:val="002D78AE"/>
    <w:rsid w:val="002E0E3E"/>
    <w:rsid w:val="002E129D"/>
    <w:rsid w:val="002E28D2"/>
    <w:rsid w:val="002E2C78"/>
    <w:rsid w:val="002E591F"/>
    <w:rsid w:val="002F13F0"/>
    <w:rsid w:val="002F21E3"/>
    <w:rsid w:val="002F3582"/>
    <w:rsid w:val="00303FB9"/>
    <w:rsid w:val="003055EB"/>
    <w:rsid w:val="00306E39"/>
    <w:rsid w:val="00310976"/>
    <w:rsid w:val="00311AE5"/>
    <w:rsid w:val="0031223D"/>
    <w:rsid w:val="0031585B"/>
    <w:rsid w:val="00315FEF"/>
    <w:rsid w:val="0032019B"/>
    <w:rsid w:val="00321A17"/>
    <w:rsid w:val="00321AF6"/>
    <w:rsid w:val="00322DB7"/>
    <w:rsid w:val="00323698"/>
    <w:rsid w:val="003267C2"/>
    <w:rsid w:val="003301D8"/>
    <w:rsid w:val="00336E52"/>
    <w:rsid w:val="00340863"/>
    <w:rsid w:val="00340DC5"/>
    <w:rsid w:val="00341B85"/>
    <w:rsid w:val="00341DE9"/>
    <w:rsid w:val="0034442F"/>
    <w:rsid w:val="0034512C"/>
    <w:rsid w:val="00345908"/>
    <w:rsid w:val="003503D7"/>
    <w:rsid w:val="00352CD3"/>
    <w:rsid w:val="00354CA5"/>
    <w:rsid w:val="00356AC1"/>
    <w:rsid w:val="00362448"/>
    <w:rsid w:val="00362508"/>
    <w:rsid w:val="00363B18"/>
    <w:rsid w:val="00363E13"/>
    <w:rsid w:val="00365100"/>
    <w:rsid w:val="003702ED"/>
    <w:rsid w:val="003704B4"/>
    <w:rsid w:val="00370AB0"/>
    <w:rsid w:val="00373220"/>
    <w:rsid w:val="003735DE"/>
    <w:rsid w:val="003776D0"/>
    <w:rsid w:val="00382F2B"/>
    <w:rsid w:val="00387F3E"/>
    <w:rsid w:val="00390D10"/>
    <w:rsid w:val="003915D5"/>
    <w:rsid w:val="00395B37"/>
    <w:rsid w:val="003977BF"/>
    <w:rsid w:val="003A037F"/>
    <w:rsid w:val="003A1A52"/>
    <w:rsid w:val="003A7A7E"/>
    <w:rsid w:val="003B02D6"/>
    <w:rsid w:val="003B4AFA"/>
    <w:rsid w:val="003C0236"/>
    <w:rsid w:val="003C394B"/>
    <w:rsid w:val="003C7802"/>
    <w:rsid w:val="003C785A"/>
    <w:rsid w:val="003D0F40"/>
    <w:rsid w:val="003D3797"/>
    <w:rsid w:val="003D3AD9"/>
    <w:rsid w:val="003D4EFD"/>
    <w:rsid w:val="003D5B73"/>
    <w:rsid w:val="003E1D40"/>
    <w:rsid w:val="003E2381"/>
    <w:rsid w:val="003E3064"/>
    <w:rsid w:val="003E32D9"/>
    <w:rsid w:val="003E42FD"/>
    <w:rsid w:val="003E4D8A"/>
    <w:rsid w:val="003F0E83"/>
    <w:rsid w:val="003F389A"/>
    <w:rsid w:val="003F47FC"/>
    <w:rsid w:val="003F7114"/>
    <w:rsid w:val="003F7F43"/>
    <w:rsid w:val="0040043F"/>
    <w:rsid w:val="00400F27"/>
    <w:rsid w:val="00402CA0"/>
    <w:rsid w:val="00405924"/>
    <w:rsid w:val="00407D09"/>
    <w:rsid w:val="00413CB0"/>
    <w:rsid w:val="004178F4"/>
    <w:rsid w:val="00417F11"/>
    <w:rsid w:val="004200EB"/>
    <w:rsid w:val="00421E54"/>
    <w:rsid w:val="00422AEE"/>
    <w:rsid w:val="00425664"/>
    <w:rsid w:val="0042767A"/>
    <w:rsid w:val="00427A55"/>
    <w:rsid w:val="00430318"/>
    <w:rsid w:val="00431A5B"/>
    <w:rsid w:val="0043250B"/>
    <w:rsid w:val="00440341"/>
    <w:rsid w:val="00443318"/>
    <w:rsid w:val="004507C8"/>
    <w:rsid w:val="00450835"/>
    <w:rsid w:val="00454F69"/>
    <w:rsid w:val="00457592"/>
    <w:rsid w:val="0046255B"/>
    <w:rsid w:val="00463C05"/>
    <w:rsid w:val="00466BC3"/>
    <w:rsid w:val="00470720"/>
    <w:rsid w:val="00470B60"/>
    <w:rsid w:val="00471430"/>
    <w:rsid w:val="00471A36"/>
    <w:rsid w:val="004731A5"/>
    <w:rsid w:val="00473A4E"/>
    <w:rsid w:val="004764AA"/>
    <w:rsid w:val="00477EBA"/>
    <w:rsid w:val="00483A91"/>
    <w:rsid w:val="004843CD"/>
    <w:rsid w:val="00486042"/>
    <w:rsid w:val="00487FF5"/>
    <w:rsid w:val="00490E9C"/>
    <w:rsid w:val="00493183"/>
    <w:rsid w:val="00494DD3"/>
    <w:rsid w:val="004966DD"/>
    <w:rsid w:val="00496FFB"/>
    <w:rsid w:val="00497DD5"/>
    <w:rsid w:val="004A2ABC"/>
    <w:rsid w:val="004A300D"/>
    <w:rsid w:val="004A69B3"/>
    <w:rsid w:val="004B287D"/>
    <w:rsid w:val="004B2BC9"/>
    <w:rsid w:val="004B304A"/>
    <w:rsid w:val="004B311C"/>
    <w:rsid w:val="004B4179"/>
    <w:rsid w:val="004B48E2"/>
    <w:rsid w:val="004B55E7"/>
    <w:rsid w:val="004B56C1"/>
    <w:rsid w:val="004B6B88"/>
    <w:rsid w:val="004B6B94"/>
    <w:rsid w:val="004B7C2D"/>
    <w:rsid w:val="004C2DA5"/>
    <w:rsid w:val="004C496B"/>
    <w:rsid w:val="004C5020"/>
    <w:rsid w:val="004C59F1"/>
    <w:rsid w:val="004C5C98"/>
    <w:rsid w:val="004D4590"/>
    <w:rsid w:val="004D4E30"/>
    <w:rsid w:val="004D58FC"/>
    <w:rsid w:val="004D6AAB"/>
    <w:rsid w:val="004D70F5"/>
    <w:rsid w:val="004D7AB6"/>
    <w:rsid w:val="004E2DE6"/>
    <w:rsid w:val="004E3DC9"/>
    <w:rsid w:val="004E3F28"/>
    <w:rsid w:val="004E449B"/>
    <w:rsid w:val="004F0A40"/>
    <w:rsid w:val="004F2AB7"/>
    <w:rsid w:val="004F2B9D"/>
    <w:rsid w:val="004F3FEB"/>
    <w:rsid w:val="004F53D8"/>
    <w:rsid w:val="004F61C1"/>
    <w:rsid w:val="004F6C83"/>
    <w:rsid w:val="00502DE2"/>
    <w:rsid w:val="005030BD"/>
    <w:rsid w:val="00506269"/>
    <w:rsid w:val="00510683"/>
    <w:rsid w:val="00517646"/>
    <w:rsid w:val="00521ACC"/>
    <w:rsid w:val="005223D8"/>
    <w:rsid w:val="00524637"/>
    <w:rsid w:val="00524730"/>
    <w:rsid w:val="00524ACE"/>
    <w:rsid w:val="005254FF"/>
    <w:rsid w:val="00527C7C"/>
    <w:rsid w:val="00532285"/>
    <w:rsid w:val="00532C73"/>
    <w:rsid w:val="005359C9"/>
    <w:rsid w:val="00535C7A"/>
    <w:rsid w:val="00540564"/>
    <w:rsid w:val="00540AC2"/>
    <w:rsid w:val="00541DD7"/>
    <w:rsid w:val="00542383"/>
    <w:rsid w:val="005469CF"/>
    <w:rsid w:val="00550993"/>
    <w:rsid w:val="00550E03"/>
    <w:rsid w:val="00553DEF"/>
    <w:rsid w:val="005642E8"/>
    <w:rsid w:val="0056594E"/>
    <w:rsid w:val="00566901"/>
    <w:rsid w:val="00570871"/>
    <w:rsid w:val="005728B8"/>
    <w:rsid w:val="00572C95"/>
    <w:rsid w:val="00573F72"/>
    <w:rsid w:val="00576DE0"/>
    <w:rsid w:val="00580812"/>
    <w:rsid w:val="005813EB"/>
    <w:rsid w:val="00581D4C"/>
    <w:rsid w:val="00582A99"/>
    <w:rsid w:val="00582CAC"/>
    <w:rsid w:val="00583420"/>
    <w:rsid w:val="00585610"/>
    <w:rsid w:val="00586D77"/>
    <w:rsid w:val="0059128F"/>
    <w:rsid w:val="005952AF"/>
    <w:rsid w:val="00595646"/>
    <w:rsid w:val="005A2A1F"/>
    <w:rsid w:val="005A3121"/>
    <w:rsid w:val="005A48EC"/>
    <w:rsid w:val="005A4AF8"/>
    <w:rsid w:val="005A5607"/>
    <w:rsid w:val="005A7E1C"/>
    <w:rsid w:val="005B2235"/>
    <w:rsid w:val="005B267E"/>
    <w:rsid w:val="005B64DD"/>
    <w:rsid w:val="005C5228"/>
    <w:rsid w:val="005C5487"/>
    <w:rsid w:val="005C7A7E"/>
    <w:rsid w:val="005C7DA2"/>
    <w:rsid w:val="005D37F9"/>
    <w:rsid w:val="005D38B5"/>
    <w:rsid w:val="005D667C"/>
    <w:rsid w:val="005D67EF"/>
    <w:rsid w:val="005E01BF"/>
    <w:rsid w:val="005E2A9C"/>
    <w:rsid w:val="005E487A"/>
    <w:rsid w:val="005E4891"/>
    <w:rsid w:val="005F551E"/>
    <w:rsid w:val="005F5531"/>
    <w:rsid w:val="005F704F"/>
    <w:rsid w:val="006013A3"/>
    <w:rsid w:val="00601486"/>
    <w:rsid w:val="006020E1"/>
    <w:rsid w:val="00605144"/>
    <w:rsid w:val="0060621C"/>
    <w:rsid w:val="00606DC0"/>
    <w:rsid w:val="00607591"/>
    <w:rsid w:val="006079D0"/>
    <w:rsid w:val="00610552"/>
    <w:rsid w:val="006115A9"/>
    <w:rsid w:val="00612BC7"/>
    <w:rsid w:val="00614E31"/>
    <w:rsid w:val="00617879"/>
    <w:rsid w:val="00617EEE"/>
    <w:rsid w:val="00620B92"/>
    <w:rsid w:val="00623611"/>
    <w:rsid w:val="0062398B"/>
    <w:rsid w:val="0062418C"/>
    <w:rsid w:val="0062570E"/>
    <w:rsid w:val="006258FC"/>
    <w:rsid w:val="00633E7A"/>
    <w:rsid w:val="00635CC5"/>
    <w:rsid w:val="00636683"/>
    <w:rsid w:val="00641A7C"/>
    <w:rsid w:val="00650ACB"/>
    <w:rsid w:val="006515D9"/>
    <w:rsid w:val="00652BC0"/>
    <w:rsid w:val="00655ECA"/>
    <w:rsid w:val="0065635C"/>
    <w:rsid w:val="006614E8"/>
    <w:rsid w:val="006624B7"/>
    <w:rsid w:val="006626BB"/>
    <w:rsid w:val="00664355"/>
    <w:rsid w:val="00664995"/>
    <w:rsid w:val="006715F2"/>
    <w:rsid w:val="00674DDF"/>
    <w:rsid w:val="006760B5"/>
    <w:rsid w:val="00677227"/>
    <w:rsid w:val="00677C16"/>
    <w:rsid w:val="00680D07"/>
    <w:rsid w:val="00685C22"/>
    <w:rsid w:val="006932E9"/>
    <w:rsid w:val="0069376A"/>
    <w:rsid w:val="0069396D"/>
    <w:rsid w:val="00694276"/>
    <w:rsid w:val="00694F40"/>
    <w:rsid w:val="00695596"/>
    <w:rsid w:val="006956A3"/>
    <w:rsid w:val="00697188"/>
    <w:rsid w:val="006A06A4"/>
    <w:rsid w:val="006A122D"/>
    <w:rsid w:val="006A37DD"/>
    <w:rsid w:val="006A3E5A"/>
    <w:rsid w:val="006A61B1"/>
    <w:rsid w:val="006A6CC3"/>
    <w:rsid w:val="006A7316"/>
    <w:rsid w:val="006A775A"/>
    <w:rsid w:val="006B172C"/>
    <w:rsid w:val="006B3AE7"/>
    <w:rsid w:val="006B5F06"/>
    <w:rsid w:val="006B7049"/>
    <w:rsid w:val="006B7F75"/>
    <w:rsid w:val="006C6F8B"/>
    <w:rsid w:val="006D5C5D"/>
    <w:rsid w:val="006D7440"/>
    <w:rsid w:val="006E1107"/>
    <w:rsid w:val="006E3831"/>
    <w:rsid w:val="006E6395"/>
    <w:rsid w:val="006E7D8F"/>
    <w:rsid w:val="006F12CF"/>
    <w:rsid w:val="006F4EDD"/>
    <w:rsid w:val="006F4F47"/>
    <w:rsid w:val="006F5A80"/>
    <w:rsid w:val="006F5B24"/>
    <w:rsid w:val="006F5F81"/>
    <w:rsid w:val="006F60E6"/>
    <w:rsid w:val="00700DBC"/>
    <w:rsid w:val="00706070"/>
    <w:rsid w:val="00707DF8"/>
    <w:rsid w:val="0071104D"/>
    <w:rsid w:val="00713D12"/>
    <w:rsid w:val="00715159"/>
    <w:rsid w:val="007176D5"/>
    <w:rsid w:val="00721A03"/>
    <w:rsid w:val="00722F34"/>
    <w:rsid w:val="007239B7"/>
    <w:rsid w:val="00723EC7"/>
    <w:rsid w:val="00724F41"/>
    <w:rsid w:val="00727998"/>
    <w:rsid w:val="007316D5"/>
    <w:rsid w:val="00731C64"/>
    <w:rsid w:val="007321A8"/>
    <w:rsid w:val="0073229B"/>
    <w:rsid w:val="007338F9"/>
    <w:rsid w:val="00733EEC"/>
    <w:rsid w:val="0073706D"/>
    <w:rsid w:val="007411BD"/>
    <w:rsid w:val="00743B9C"/>
    <w:rsid w:val="00745542"/>
    <w:rsid w:val="00750C73"/>
    <w:rsid w:val="00751398"/>
    <w:rsid w:val="00754DD8"/>
    <w:rsid w:val="0075763F"/>
    <w:rsid w:val="007601BD"/>
    <w:rsid w:val="007622E3"/>
    <w:rsid w:val="0076316B"/>
    <w:rsid w:val="00764B26"/>
    <w:rsid w:val="00764C4D"/>
    <w:rsid w:val="00765F40"/>
    <w:rsid w:val="00766521"/>
    <w:rsid w:val="00767A8B"/>
    <w:rsid w:val="00773E47"/>
    <w:rsid w:val="007741D0"/>
    <w:rsid w:val="00775DEB"/>
    <w:rsid w:val="00780058"/>
    <w:rsid w:val="007810CE"/>
    <w:rsid w:val="007834A5"/>
    <w:rsid w:val="00784936"/>
    <w:rsid w:val="0079336C"/>
    <w:rsid w:val="00794190"/>
    <w:rsid w:val="007950C2"/>
    <w:rsid w:val="007951A6"/>
    <w:rsid w:val="007956AF"/>
    <w:rsid w:val="00795A36"/>
    <w:rsid w:val="00795FE2"/>
    <w:rsid w:val="007963EF"/>
    <w:rsid w:val="00796510"/>
    <w:rsid w:val="007A117A"/>
    <w:rsid w:val="007A1AF2"/>
    <w:rsid w:val="007A28E4"/>
    <w:rsid w:val="007A3D70"/>
    <w:rsid w:val="007A449B"/>
    <w:rsid w:val="007A6378"/>
    <w:rsid w:val="007A6D05"/>
    <w:rsid w:val="007A6D86"/>
    <w:rsid w:val="007A6E4C"/>
    <w:rsid w:val="007B1DD5"/>
    <w:rsid w:val="007B5136"/>
    <w:rsid w:val="007B647D"/>
    <w:rsid w:val="007B7ADB"/>
    <w:rsid w:val="007C1197"/>
    <w:rsid w:val="007C14DC"/>
    <w:rsid w:val="007C18EC"/>
    <w:rsid w:val="007D2036"/>
    <w:rsid w:val="007D255C"/>
    <w:rsid w:val="007D48AB"/>
    <w:rsid w:val="007D59AB"/>
    <w:rsid w:val="007D6145"/>
    <w:rsid w:val="007E26C6"/>
    <w:rsid w:val="007E5863"/>
    <w:rsid w:val="007E595D"/>
    <w:rsid w:val="007E68BC"/>
    <w:rsid w:val="007E76E8"/>
    <w:rsid w:val="008025AB"/>
    <w:rsid w:val="008044BA"/>
    <w:rsid w:val="008044D4"/>
    <w:rsid w:val="008066A8"/>
    <w:rsid w:val="00811354"/>
    <w:rsid w:val="00812341"/>
    <w:rsid w:val="00812542"/>
    <w:rsid w:val="00815753"/>
    <w:rsid w:val="008170C5"/>
    <w:rsid w:val="008209B8"/>
    <w:rsid w:val="00821CA1"/>
    <w:rsid w:val="0082249B"/>
    <w:rsid w:val="00822CE4"/>
    <w:rsid w:val="00823832"/>
    <w:rsid w:val="00825740"/>
    <w:rsid w:val="00827E33"/>
    <w:rsid w:val="008303A1"/>
    <w:rsid w:val="0083149E"/>
    <w:rsid w:val="00832DEE"/>
    <w:rsid w:val="008330D3"/>
    <w:rsid w:val="008343E7"/>
    <w:rsid w:val="00834697"/>
    <w:rsid w:val="0084349B"/>
    <w:rsid w:val="00844BA1"/>
    <w:rsid w:val="00845B57"/>
    <w:rsid w:val="00845DD5"/>
    <w:rsid w:val="00847519"/>
    <w:rsid w:val="00853DBA"/>
    <w:rsid w:val="00853EA7"/>
    <w:rsid w:val="00856766"/>
    <w:rsid w:val="008569E2"/>
    <w:rsid w:val="00860455"/>
    <w:rsid w:val="00861ECC"/>
    <w:rsid w:val="008637E0"/>
    <w:rsid w:val="00864234"/>
    <w:rsid w:val="008649D3"/>
    <w:rsid w:val="00865C24"/>
    <w:rsid w:val="00867A62"/>
    <w:rsid w:val="00871C5F"/>
    <w:rsid w:val="00876117"/>
    <w:rsid w:val="00876837"/>
    <w:rsid w:val="00877BFD"/>
    <w:rsid w:val="00881BF9"/>
    <w:rsid w:val="0088562C"/>
    <w:rsid w:val="00887D17"/>
    <w:rsid w:val="00890D15"/>
    <w:rsid w:val="00893B2D"/>
    <w:rsid w:val="008940E8"/>
    <w:rsid w:val="0089424E"/>
    <w:rsid w:val="0089475B"/>
    <w:rsid w:val="008972F0"/>
    <w:rsid w:val="008A0476"/>
    <w:rsid w:val="008A1E78"/>
    <w:rsid w:val="008A5931"/>
    <w:rsid w:val="008B00E7"/>
    <w:rsid w:val="008B25D7"/>
    <w:rsid w:val="008B4557"/>
    <w:rsid w:val="008B5C62"/>
    <w:rsid w:val="008B5F58"/>
    <w:rsid w:val="008B6B0F"/>
    <w:rsid w:val="008B75E9"/>
    <w:rsid w:val="008C0076"/>
    <w:rsid w:val="008C0668"/>
    <w:rsid w:val="008C1348"/>
    <w:rsid w:val="008C311B"/>
    <w:rsid w:val="008C36AC"/>
    <w:rsid w:val="008C580E"/>
    <w:rsid w:val="008C7FD8"/>
    <w:rsid w:val="008D3054"/>
    <w:rsid w:val="008D30B7"/>
    <w:rsid w:val="008D4939"/>
    <w:rsid w:val="008D641D"/>
    <w:rsid w:val="008E2E42"/>
    <w:rsid w:val="008E5F51"/>
    <w:rsid w:val="008E6242"/>
    <w:rsid w:val="008F16D0"/>
    <w:rsid w:val="008F1F1D"/>
    <w:rsid w:val="008F2D95"/>
    <w:rsid w:val="008F4A55"/>
    <w:rsid w:val="008F61FF"/>
    <w:rsid w:val="008F7BC2"/>
    <w:rsid w:val="00900EDE"/>
    <w:rsid w:val="00902DA8"/>
    <w:rsid w:val="00903337"/>
    <w:rsid w:val="009041D2"/>
    <w:rsid w:val="00906214"/>
    <w:rsid w:val="0091138D"/>
    <w:rsid w:val="009128C0"/>
    <w:rsid w:val="00912904"/>
    <w:rsid w:val="009168E1"/>
    <w:rsid w:val="009200BB"/>
    <w:rsid w:val="009230AF"/>
    <w:rsid w:val="00923D29"/>
    <w:rsid w:val="00926102"/>
    <w:rsid w:val="00926B0B"/>
    <w:rsid w:val="009279B9"/>
    <w:rsid w:val="009300EA"/>
    <w:rsid w:val="00931724"/>
    <w:rsid w:val="0093319A"/>
    <w:rsid w:val="00934F4B"/>
    <w:rsid w:val="00935175"/>
    <w:rsid w:val="00935589"/>
    <w:rsid w:val="00936545"/>
    <w:rsid w:val="00940993"/>
    <w:rsid w:val="00943C7D"/>
    <w:rsid w:val="00944FDD"/>
    <w:rsid w:val="009451A1"/>
    <w:rsid w:val="00945568"/>
    <w:rsid w:val="00952836"/>
    <w:rsid w:val="009572FF"/>
    <w:rsid w:val="00957457"/>
    <w:rsid w:val="00957BCA"/>
    <w:rsid w:val="00962509"/>
    <w:rsid w:val="0096735A"/>
    <w:rsid w:val="00967C7B"/>
    <w:rsid w:val="00972BC6"/>
    <w:rsid w:val="00973896"/>
    <w:rsid w:val="0097578C"/>
    <w:rsid w:val="009757AE"/>
    <w:rsid w:val="00982EFE"/>
    <w:rsid w:val="009842D3"/>
    <w:rsid w:val="00986E86"/>
    <w:rsid w:val="009906F7"/>
    <w:rsid w:val="009912F2"/>
    <w:rsid w:val="009917DD"/>
    <w:rsid w:val="0099399A"/>
    <w:rsid w:val="00994A82"/>
    <w:rsid w:val="00994F51"/>
    <w:rsid w:val="00996C0B"/>
    <w:rsid w:val="009972E6"/>
    <w:rsid w:val="009974D1"/>
    <w:rsid w:val="009A0E32"/>
    <w:rsid w:val="009A28EC"/>
    <w:rsid w:val="009A380D"/>
    <w:rsid w:val="009A4C5B"/>
    <w:rsid w:val="009A5FD7"/>
    <w:rsid w:val="009A79AD"/>
    <w:rsid w:val="009B0E0C"/>
    <w:rsid w:val="009B16A6"/>
    <w:rsid w:val="009B366D"/>
    <w:rsid w:val="009B580A"/>
    <w:rsid w:val="009B5F55"/>
    <w:rsid w:val="009C0A6E"/>
    <w:rsid w:val="009C0E90"/>
    <w:rsid w:val="009C1893"/>
    <w:rsid w:val="009D2E5E"/>
    <w:rsid w:val="009D4353"/>
    <w:rsid w:val="009D4584"/>
    <w:rsid w:val="009D73B1"/>
    <w:rsid w:val="009E1C5C"/>
    <w:rsid w:val="009E1FEF"/>
    <w:rsid w:val="009E2062"/>
    <w:rsid w:val="009E2E53"/>
    <w:rsid w:val="009E3013"/>
    <w:rsid w:val="009F0A45"/>
    <w:rsid w:val="009F0EEB"/>
    <w:rsid w:val="009F203D"/>
    <w:rsid w:val="009F2536"/>
    <w:rsid w:val="009F3B42"/>
    <w:rsid w:val="009F4DEB"/>
    <w:rsid w:val="009F614C"/>
    <w:rsid w:val="00A00135"/>
    <w:rsid w:val="00A0067A"/>
    <w:rsid w:val="00A028BE"/>
    <w:rsid w:val="00A036ED"/>
    <w:rsid w:val="00A063DC"/>
    <w:rsid w:val="00A12E4F"/>
    <w:rsid w:val="00A13E0F"/>
    <w:rsid w:val="00A13E70"/>
    <w:rsid w:val="00A160E5"/>
    <w:rsid w:val="00A162C3"/>
    <w:rsid w:val="00A24AFC"/>
    <w:rsid w:val="00A2675C"/>
    <w:rsid w:val="00A32D52"/>
    <w:rsid w:val="00A352DC"/>
    <w:rsid w:val="00A41273"/>
    <w:rsid w:val="00A41432"/>
    <w:rsid w:val="00A41751"/>
    <w:rsid w:val="00A42223"/>
    <w:rsid w:val="00A45B6C"/>
    <w:rsid w:val="00A531F2"/>
    <w:rsid w:val="00A56C7F"/>
    <w:rsid w:val="00A57934"/>
    <w:rsid w:val="00A6004B"/>
    <w:rsid w:val="00A60225"/>
    <w:rsid w:val="00A60717"/>
    <w:rsid w:val="00A60C0F"/>
    <w:rsid w:val="00A60EE4"/>
    <w:rsid w:val="00A61F23"/>
    <w:rsid w:val="00A65304"/>
    <w:rsid w:val="00A72BC4"/>
    <w:rsid w:val="00A7678E"/>
    <w:rsid w:val="00A806B5"/>
    <w:rsid w:val="00A81CF9"/>
    <w:rsid w:val="00A83310"/>
    <w:rsid w:val="00A83BF8"/>
    <w:rsid w:val="00A8425E"/>
    <w:rsid w:val="00A847D3"/>
    <w:rsid w:val="00A84CCF"/>
    <w:rsid w:val="00A8627D"/>
    <w:rsid w:val="00A8679E"/>
    <w:rsid w:val="00A86946"/>
    <w:rsid w:val="00A87831"/>
    <w:rsid w:val="00A90B4F"/>
    <w:rsid w:val="00A91D7F"/>
    <w:rsid w:val="00A928C4"/>
    <w:rsid w:val="00A9426A"/>
    <w:rsid w:val="00A972C0"/>
    <w:rsid w:val="00A9737B"/>
    <w:rsid w:val="00AA040C"/>
    <w:rsid w:val="00AA0455"/>
    <w:rsid w:val="00AA07C0"/>
    <w:rsid w:val="00AA0AE1"/>
    <w:rsid w:val="00AA14A9"/>
    <w:rsid w:val="00AA1DE3"/>
    <w:rsid w:val="00AA2161"/>
    <w:rsid w:val="00AA2B0E"/>
    <w:rsid w:val="00AA2D7F"/>
    <w:rsid w:val="00AA679B"/>
    <w:rsid w:val="00AA70E0"/>
    <w:rsid w:val="00AB3B17"/>
    <w:rsid w:val="00AB7CBE"/>
    <w:rsid w:val="00AB7E3B"/>
    <w:rsid w:val="00AC27F8"/>
    <w:rsid w:val="00AC3001"/>
    <w:rsid w:val="00AC336A"/>
    <w:rsid w:val="00AC3407"/>
    <w:rsid w:val="00AD05CE"/>
    <w:rsid w:val="00AD1A3E"/>
    <w:rsid w:val="00AD2B1E"/>
    <w:rsid w:val="00AD31C2"/>
    <w:rsid w:val="00AD3EFA"/>
    <w:rsid w:val="00AD4475"/>
    <w:rsid w:val="00AD45BC"/>
    <w:rsid w:val="00AD7935"/>
    <w:rsid w:val="00AE0BA7"/>
    <w:rsid w:val="00AE0CBD"/>
    <w:rsid w:val="00AE1157"/>
    <w:rsid w:val="00AE1407"/>
    <w:rsid w:val="00AE167A"/>
    <w:rsid w:val="00AE1F7A"/>
    <w:rsid w:val="00AE211D"/>
    <w:rsid w:val="00AE2FC3"/>
    <w:rsid w:val="00AE38C9"/>
    <w:rsid w:val="00AE40D7"/>
    <w:rsid w:val="00AE6921"/>
    <w:rsid w:val="00AE7BFD"/>
    <w:rsid w:val="00AF0336"/>
    <w:rsid w:val="00AF0F6C"/>
    <w:rsid w:val="00AF7949"/>
    <w:rsid w:val="00B04050"/>
    <w:rsid w:val="00B054D9"/>
    <w:rsid w:val="00B05599"/>
    <w:rsid w:val="00B05F34"/>
    <w:rsid w:val="00B06C74"/>
    <w:rsid w:val="00B06FBD"/>
    <w:rsid w:val="00B10D60"/>
    <w:rsid w:val="00B12A2C"/>
    <w:rsid w:val="00B13D24"/>
    <w:rsid w:val="00B15C19"/>
    <w:rsid w:val="00B169B3"/>
    <w:rsid w:val="00B200B3"/>
    <w:rsid w:val="00B26CD4"/>
    <w:rsid w:val="00B26D25"/>
    <w:rsid w:val="00B332C6"/>
    <w:rsid w:val="00B33A8E"/>
    <w:rsid w:val="00B359D8"/>
    <w:rsid w:val="00B400ED"/>
    <w:rsid w:val="00B40ADC"/>
    <w:rsid w:val="00B410FD"/>
    <w:rsid w:val="00B411E0"/>
    <w:rsid w:val="00B42553"/>
    <w:rsid w:val="00B42A54"/>
    <w:rsid w:val="00B47C04"/>
    <w:rsid w:val="00B50AE4"/>
    <w:rsid w:val="00B53D50"/>
    <w:rsid w:val="00B5444E"/>
    <w:rsid w:val="00B54552"/>
    <w:rsid w:val="00B55BC4"/>
    <w:rsid w:val="00B57180"/>
    <w:rsid w:val="00B604CB"/>
    <w:rsid w:val="00B61680"/>
    <w:rsid w:val="00B61CE6"/>
    <w:rsid w:val="00B61E89"/>
    <w:rsid w:val="00B62147"/>
    <w:rsid w:val="00B63B2C"/>
    <w:rsid w:val="00B64128"/>
    <w:rsid w:val="00B64163"/>
    <w:rsid w:val="00B65F90"/>
    <w:rsid w:val="00B735C5"/>
    <w:rsid w:val="00B75EDF"/>
    <w:rsid w:val="00B806BD"/>
    <w:rsid w:val="00B81EB9"/>
    <w:rsid w:val="00B85A4E"/>
    <w:rsid w:val="00B861B3"/>
    <w:rsid w:val="00B8672A"/>
    <w:rsid w:val="00B906CF"/>
    <w:rsid w:val="00B92ACF"/>
    <w:rsid w:val="00B92DD2"/>
    <w:rsid w:val="00B92F00"/>
    <w:rsid w:val="00B9479E"/>
    <w:rsid w:val="00BA1A83"/>
    <w:rsid w:val="00BA1FE5"/>
    <w:rsid w:val="00BA32BB"/>
    <w:rsid w:val="00BA42CD"/>
    <w:rsid w:val="00BA43D7"/>
    <w:rsid w:val="00BA5F4C"/>
    <w:rsid w:val="00BA6C87"/>
    <w:rsid w:val="00BB1638"/>
    <w:rsid w:val="00BB1A64"/>
    <w:rsid w:val="00BB3D8A"/>
    <w:rsid w:val="00BC26D5"/>
    <w:rsid w:val="00BC31A1"/>
    <w:rsid w:val="00BC4287"/>
    <w:rsid w:val="00BC42D9"/>
    <w:rsid w:val="00BC5853"/>
    <w:rsid w:val="00BD0189"/>
    <w:rsid w:val="00BD0366"/>
    <w:rsid w:val="00BD0C0C"/>
    <w:rsid w:val="00BD0C88"/>
    <w:rsid w:val="00BD16DA"/>
    <w:rsid w:val="00BD45CF"/>
    <w:rsid w:val="00BD5A84"/>
    <w:rsid w:val="00BD63DE"/>
    <w:rsid w:val="00BD669D"/>
    <w:rsid w:val="00BE0692"/>
    <w:rsid w:val="00BE0770"/>
    <w:rsid w:val="00BE1A31"/>
    <w:rsid w:val="00BE6734"/>
    <w:rsid w:val="00BE6FF0"/>
    <w:rsid w:val="00BF0F72"/>
    <w:rsid w:val="00BF160B"/>
    <w:rsid w:val="00BF2659"/>
    <w:rsid w:val="00BF40D6"/>
    <w:rsid w:val="00BF5651"/>
    <w:rsid w:val="00BF5962"/>
    <w:rsid w:val="00BF69CD"/>
    <w:rsid w:val="00BF799C"/>
    <w:rsid w:val="00C00A54"/>
    <w:rsid w:val="00C030FE"/>
    <w:rsid w:val="00C03BFB"/>
    <w:rsid w:val="00C068A6"/>
    <w:rsid w:val="00C069B0"/>
    <w:rsid w:val="00C075DC"/>
    <w:rsid w:val="00C07C00"/>
    <w:rsid w:val="00C10915"/>
    <w:rsid w:val="00C11530"/>
    <w:rsid w:val="00C1273E"/>
    <w:rsid w:val="00C13F2D"/>
    <w:rsid w:val="00C171AE"/>
    <w:rsid w:val="00C17E9C"/>
    <w:rsid w:val="00C2117B"/>
    <w:rsid w:val="00C21FBA"/>
    <w:rsid w:val="00C22247"/>
    <w:rsid w:val="00C23D44"/>
    <w:rsid w:val="00C26F5F"/>
    <w:rsid w:val="00C300DD"/>
    <w:rsid w:val="00C30D63"/>
    <w:rsid w:val="00C335DB"/>
    <w:rsid w:val="00C35E86"/>
    <w:rsid w:val="00C4284E"/>
    <w:rsid w:val="00C44288"/>
    <w:rsid w:val="00C44932"/>
    <w:rsid w:val="00C450D7"/>
    <w:rsid w:val="00C454EA"/>
    <w:rsid w:val="00C46ABD"/>
    <w:rsid w:val="00C470AE"/>
    <w:rsid w:val="00C501CB"/>
    <w:rsid w:val="00C51AEF"/>
    <w:rsid w:val="00C529CD"/>
    <w:rsid w:val="00C53E2E"/>
    <w:rsid w:val="00C5509B"/>
    <w:rsid w:val="00C55CB1"/>
    <w:rsid w:val="00C570B7"/>
    <w:rsid w:val="00C57F0E"/>
    <w:rsid w:val="00C602B0"/>
    <w:rsid w:val="00C602FF"/>
    <w:rsid w:val="00C60397"/>
    <w:rsid w:val="00C61790"/>
    <w:rsid w:val="00C65BD4"/>
    <w:rsid w:val="00C745F8"/>
    <w:rsid w:val="00C746FA"/>
    <w:rsid w:val="00C77BAF"/>
    <w:rsid w:val="00C8053F"/>
    <w:rsid w:val="00C84688"/>
    <w:rsid w:val="00C90B8E"/>
    <w:rsid w:val="00C93053"/>
    <w:rsid w:val="00C94320"/>
    <w:rsid w:val="00C94B19"/>
    <w:rsid w:val="00C95392"/>
    <w:rsid w:val="00CA0F14"/>
    <w:rsid w:val="00CA2181"/>
    <w:rsid w:val="00CA4F2C"/>
    <w:rsid w:val="00CA5564"/>
    <w:rsid w:val="00CA7287"/>
    <w:rsid w:val="00CB01B5"/>
    <w:rsid w:val="00CB2FCD"/>
    <w:rsid w:val="00CB3F20"/>
    <w:rsid w:val="00CB3FDE"/>
    <w:rsid w:val="00CB4E7B"/>
    <w:rsid w:val="00CC032D"/>
    <w:rsid w:val="00CC0521"/>
    <w:rsid w:val="00CC12C0"/>
    <w:rsid w:val="00CC3C02"/>
    <w:rsid w:val="00CC5648"/>
    <w:rsid w:val="00CC72F6"/>
    <w:rsid w:val="00CD1F8D"/>
    <w:rsid w:val="00CD2B85"/>
    <w:rsid w:val="00CD4DA4"/>
    <w:rsid w:val="00CD6F9F"/>
    <w:rsid w:val="00CE00B7"/>
    <w:rsid w:val="00CE1F17"/>
    <w:rsid w:val="00CE4AAA"/>
    <w:rsid w:val="00CE57BC"/>
    <w:rsid w:val="00CF06DD"/>
    <w:rsid w:val="00CF1E57"/>
    <w:rsid w:val="00D01B83"/>
    <w:rsid w:val="00D01EB7"/>
    <w:rsid w:val="00D04CAC"/>
    <w:rsid w:val="00D05022"/>
    <w:rsid w:val="00D057AC"/>
    <w:rsid w:val="00D05FBE"/>
    <w:rsid w:val="00D07AA0"/>
    <w:rsid w:val="00D1264D"/>
    <w:rsid w:val="00D13530"/>
    <w:rsid w:val="00D15957"/>
    <w:rsid w:val="00D1685E"/>
    <w:rsid w:val="00D1698F"/>
    <w:rsid w:val="00D17713"/>
    <w:rsid w:val="00D2041A"/>
    <w:rsid w:val="00D20426"/>
    <w:rsid w:val="00D21DA7"/>
    <w:rsid w:val="00D3072D"/>
    <w:rsid w:val="00D30797"/>
    <w:rsid w:val="00D30939"/>
    <w:rsid w:val="00D30F68"/>
    <w:rsid w:val="00D35E7E"/>
    <w:rsid w:val="00D3726B"/>
    <w:rsid w:val="00D42EA8"/>
    <w:rsid w:val="00D44518"/>
    <w:rsid w:val="00D44AE5"/>
    <w:rsid w:val="00D45400"/>
    <w:rsid w:val="00D47A2A"/>
    <w:rsid w:val="00D502C7"/>
    <w:rsid w:val="00D5330B"/>
    <w:rsid w:val="00D556C6"/>
    <w:rsid w:val="00D56BF5"/>
    <w:rsid w:val="00D5708F"/>
    <w:rsid w:val="00D571C6"/>
    <w:rsid w:val="00D60000"/>
    <w:rsid w:val="00D628C2"/>
    <w:rsid w:val="00D66B3F"/>
    <w:rsid w:val="00D707ED"/>
    <w:rsid w:val="00D70B36"/>
    <w:rsid w:val="00D72501"/>
    <w:rsid w:val="00D7368D"/>
    <w:rsid w:val="00D769A1"/>
    <w:rsid w:val="00D805BC"/>
    <w:rsid w:val="00D81C11"/>
    <w:rsid w:val="00D8566A"/>
    <w:rsid w:val="00D8599B"/>
    <w:rsid w:val="00D903AA"/>
    <w:rsid w:val="00D904E7"/>
    <w:rsid w:val="00D90C26"/>
    <w:rsid w:val="00D92970"/>
    <w:rsid w:val="00D94D3E"/>
    <w:rsid w:val="00D95491"/>
    <w:rsid w:val="00D959F3"/>
    <w:rsid w:val="00DA026D"/>
    <w:rsid w:val="00DA1DA8"/>
    <w:rsid w:val="00DA1DCC"/>
    <w:rsid w:val="00DA2E0A"/>
    <w:rsid w:val="00DA65FA"/>
    <w:rsid w:val="00DB030E"/>
    <w:rsid w:val="00DB1041"/>
    <w:rsid w:val="00DB1F2C"/>
    <w:rsid w:val="00DB7440"/>
    <w:rsid w:val="00DC1007"/>
    <w:rsid w:val="00DC2943"/>
    <w:rsid w:val="00DC400C"/>
    <w:rsid w:val="00DC4AC9"/>
    <w:rsid w:val="00DC5076"/>
    <w:rsid w:val="00DD234C"/>
    <w:rsid w:val="00DD2610"/>
    <w:rsid w:val="00DD2756"/>
    <w:rsid w:val="00DD5866"/>
    <w:rsid w:val="00DD5E1D"/>
    <w:rsid w:val="00DD5E3F"/>
    <w:rsid w:val="00DD68B8"/>
    <w:rsid w:val="00DD6A0D"/>
    <w:rsid w:val="00DD7896"/>
    <w:rsid w:val="00DD7E79"/>
    <w:rsid w:val="00DE1283"/>
    <w:rsid w:val="00DE168D"/>
    <w:rsid w:val="00DE23AE"/>
    <w:rsid w:val="00DE408F"/>
    <w:rsid w:val="00DE46CC"/>
    <w:rsid w:val="00DE554D"/>
    <w:rsid w:val="00DE74EF"/>
    <w:rsid w:val="00DE765E"/>
    <w:rsid w:val="00DE794C"/>
    <w:rsid w:val="00DF1994"/>
    <w:rsid w:val="00DF4D58"/>
    <w:rsid w:val="00DF72BE"/>
    <w:rsid w:val="00DF77C9"/>
    <w:rsid w:val="00DF7CC6"/>
    <w:rsid w:val="00E02D8F"/>
    <w:rsid w:val="00E04909"/>
    <w:rsid w:val="00E1084A"/>
    <w:rsid w:val="00E10C2A"/>
    <w:rsid w:val="00E127AC"/>
    <w:rsid w:val="00E133C5"/>
    <w:rsid w:val="00E13CFD"/>
    <w:rsid w:val="00E15A21"/>
    <w:rsid w:val="00E15B9A"/>
    <w:rsid w:val="00E16A40"/>
    <w:rsid w:val="00E17905"/>
    <w:rsid w:val="00E17EFC"/>
    <w:rsid w:val="00E215E3"/>
    <w:rsid w:val="00E21B34"/>
    <w:rsid w:val="00E22F9A"/>
    <w:rsid w:val="00E27545"/>
    <w:rsid w:val="00E27F8E"/>
    <w:rsid w:val="00E32B02"/>
    <w:rsid w:val="00E32B3E"/>
    <w:rsid w:val="00E35AB7"/>
    <w:rsid w:val="00E4043F"/>
    <w:rsid w:val="00E41457"/>
    <w:rsid w:val="00E430AF"/>
    <w:rsid w:val="00E4324B"/>
    <w:rsid w:val="00E43975"/>
    <w:rsid w:val="00E43B42"/>
    <w:rsid w:val="00E46797"/>
    <w:rsid w:val="00E470D8"/>
    <w:rsid w:val="00E47C11"/>
    <w:rsid w:val="00E569E2"/>
    <w:rsid w:val="00E56A25"/>
    <w:rsid w:val="00E573CE"/>
    <w:rsid w:val="00E634D5"/>
    <w:rsid w:val="00E63FDB"/>
    <w:rsid w:val="00E651E1"/>
    <w:rsid w:val="00E6692B"/>
    <w:rsid w:val="00E70065"/>
    <w:rsid w:val="00E70A23"/>
    <w:rsid w:val="00E7126A"/>
    <w:rsid w:val="00E717F7"/>
    <w:rsid w:val="00E7206A"/>
    <w:rsid w:val="00E72B8E"/>
    <w:rsid w:val="00E75295"/>
    <w:rsid w:val="00E759B8"/>
    <w:rsid w:val="00E76A2A"/>
    <w:rsid w:val="00E826AA"/>
    <w:rsid w:val="00E83603"/>
    <w:rsid w:val="00E86023"/>
    <w:rsid w:val="00E86E8A"/>
    <w:rsid w:val="00E925F1"/>
    <w:rsid w:val="00E94B1B"/>
    <w:rsid w:val="00EA5103"/>
    <w:rsid w:val="00EA7266"/>
    <w:rsid w:val="00EB0CF1"/>
    <w:rsid w:val="00EB2C60"/>
    <w:rsid w:val="00EB4C22"/>
    <w:rsid w:val="00EB6CC8"/>
    <w:rsid w:val="00EC07EA"/>
    <w:rsid w:val="00EC1C75"/>
    <w:rsid w:val="00EC1D01"/>
    <w:rsid w:val="00EC6D84"/>
    <w:rsid w:val="00EC764D"/>
    <w:rsid w:val="00ED1335"/>
    <w:rsid w:val="00ED3449"/>
    <w:rsid w:val="00ED416F"/>
    <w:rsid w:val="00ED48A8"/>
    <w:rsid w:val="00ED4918"/>
    <w:rsid w:val="00ED4F16"/>
    <w:rsid w:val="00EE0059"/>
    <w:rsid w:val="00EE1802"/>
    <w:rsid w:val="00EE47E7"/>
    <w:rsid w:val="00EE56B7"/>
    <w:rsid w:val="00EE6F69"/>
    <w:rsid w:val="00EE716B"/>
    <w:rsid w:val="00EF1D77"/>
    <w:rsid w:val="00EF2C03"/>
    <w:rsid w:val="00EF30BF"/>
    <w:rsid w:val="00F00494"/>
    <w:rsid w:val="00F03008"/>
    <w:rsid w:val="00F036B8"/>
    <w:rsid w:val="00F04604"/>
    <w:rsid w:val="00F05690"/>
    <w:rsid w:val="00F062A7"/>
    <w:rsid w:val="00F072FD"/>
    <w:rsid w:val="00F10FF5"/>
    <w:rsid w:val="00F11193"/>
    <w:rsid w:val="00F12E64"/>
    <w:rsid w:val="00F12F38"/>
    <w:rsid w:val="00F1721A"/>
    <w:rsid w:val="00F20D19"/>
    <w:rsid w:val="00F22D48"/>
    <w:rsid w:val="00F23257"/>
    <w:rsid w:val="00F23907"/>
    <w:rsid w:val="00F31B97"/>
    <w:rsid w:val="00F36722"/>
    <w:rsid w:val="00F36CFE"/>
    <w:rsid w:val="00F40492"/>
    <w:rsid w:val="00F442EA"/>
    <w:rsid w:val="00F5300F"/>
    <w:rsid w:val="00F54272"/>
    <w:rsid w:val="00F562BC"/>
    <w:rsid w:val="00F578F2"/>
    <w:rsid w:val="00F57B01"/>
    <w:rsid w:val="00F61EC2"/>
    <w:rsid w:val="00F6207A"/>
    <w:rsid w:val="00F64080"/>
    <w:rsid w:val="00F6438D"/>
    <w:rsid w:val="00F64834"/>
    <w:rsid w:val="00F649DB"/>
    <w:rsid w:val="00F66442"/>
    <w:rsid w:val="00F66EDF"/>
    <w:rsid w:val="00F673AB"/>
    <w:rsid w:val="00F702D4"/>
    <w:rsid w:val="00F73B08"/>
    <w:rsid w:val="00F762DC"/>
    <w:rsid w:val="00F76869"/>
    <w:rsid w:val="00F817C4"/>
    <w:rsid w:val="00F81AFD"/>
    <w:rsid w:val="00F83811"/>
    <w:rsid w:val="00F84BAB"/>
    <w:rsid w:val="00F86140"/>
    <w:rsid w:val="00F86DC9"/>
    <w:rsid w:val="00F87180"/>
    <w:rsid w:val="00F906DD"/>
    <w:rsid w:val="00F92B62"/>
    <w:rsid w:val="00F9609C"/>
    <w:rsid w:val="00F96C62"/>
    <w:rsid w:val="00FA164C"/>
    <w:rsid w:val="00FA16C2"/>
    <w:rsid w:val="00FA23D2"/>
    <w:rsid w:val="00FA7902"/>
    <w:rsid w:val="00FA7F37"/>
    <w:rsid w:val="00FB0017"/>
    <w:rsid w:val="00FC2049"/>
    <w:rsid w:val="00FC211A"/>
    <w:rsid w:val="00FC2B1A"/>
    <w:rsid w:val="00FC4D32"/>
    <w:rsid w:val="00FC62EC"/>
    <w:rsid w:val="00FC6392"/>
    <w:rsid w:val="00FC639F"/>
    <w:rsid w:val="00FC6EB0"/>
    <w:rsid w:val="00FD19BC"/>
    <w:rsid w:val="00FD1C5D"/>
    <w:rsid w:val="00FD1FB2"/>
    <w:rsid w:val="00FD3D81"/>
    <w:rsid w:val="00FE0C9B"/>
    <w:rsid w:val="00FE205A"/>
    <w:rsid w:val="00FE33A6"/>
    <w:rsid w:val="00FE444E"/>
    <w:rsid w:val="00FE76BE"/>
    <w:rsid w:val="00FF0221"/>
    <w:rsid w:val="00FF4476"/>
    <w:rsid w:val="00FF5D17"/>
    <w:rsid w:val="00FF6B5D"/>
    <w:rsid w:val="00FF7724"/>
    <w:rsid w:val="00FF7ED4"/>
    <w:rsid w:val="032035A3"/>
    <w:rsid w:val="083C4AB3"/>
    <w:rsid w:val="0C051CA1"/>
    <w:rsid w:val="0C720073"/>
    <w:rsid w:val="12E5341A"/>
    <w:rsid w:val="195D3CD3"/>
    <w:rsid w:val="1DEC669F"/>
    <w:rsid w:val="21B1785A"/>
    <w:rsid w:val="2CC40633"/>
    <w:rsid w:val="2EBD7C44"/>
    <w:rsid w:val="2F48530B"/>
    <w:rsid w:val="2F80269E"/>
    <w:rsid w:val="3CDC533B"/>
    <w:rsid w:val="444B07E5"/>
    <w:rsid w:val="4F6762B3"/>
    <w:rsid w:val="521360CD"/>
    <w:rsid w:val="56A26BB5"/>
    <w:rsid w:val="58A85959"/>
    <w:rsid w:val="72F1064C"/>
    <w:rsid w:val="76034DAE"/>
    <w:rsid w:val="77F443CB"/>
    <w:rsid w:val="79DF237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99" w:semiHidden="0" w:name="annotation text"/>
    <w:lsdException w:qFormat="1" w:uiPriority="99"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99"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0"/>
    <w:qFormat/>
    <w:uiPriority w:val="0"/>
    <w:pPr>
      <w:spacing w:before="100" w:beforeAutospacing="1" w:after="100" w:afterAutospacing="1"/>
      <w:jc w:val="left"/>
      <w:outlineLvl w:val="0"/>
    </w:pPr>
    <w:rPr>
      <w:rFonts w:hint="eastAsia" w:ascii="宋体" w:hAnsi="宋体"/>
      <w:b/>
      <w:kern w:val="44"/>
      <w:sz w:val="48"/>
      <w:szCs w:val="48"/>
    </w:rPr>
  </w:style>
  <w:style w:type="paragraph" w:styleId="3">
    <w:name w:val="heading 2"/>
    <w:basedOn w:val="1"/>
    <w:next w:val="1"/>
    <w:link w:val="41"/>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7">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Document Map"/>
    <w:basedOn w:val="1"/>
    <w:semiHidden/>
    <w:qFormat/>
    <w:uiPriority w:val="0"/>
    <w:pPr>
      <w:shd w:val="clear" w:color="auto" w:fill="000080"/>
    </w:pPr>
  </w:style>
  <w:style w:type="paragraph" w:styleId="5">
    <w:name w:val="annotation text"/>
    <w:basedOn w:val="1"/>
    <w:link w:val="28"/>
    <w:unhideWhenUsed/>
    <w:qFormat/>
    <w:uiPriority w:val="99"/>
    <w:pPr>
      <w:jc w:val="left"/>
    </w:pPr>
  </w:style>
  <w:style w:type="paragraph" w:styleId="6">
    <w:name w:val="Body Text"/>
    <w:basedOn w:val="1"/>
    <w:link w:val="24"/>
    <w:qFormat/>
    <w:uiPriority w:val="0"/>
    <w:pPr>
      <w:spacing w:after="120"/>
    </w:pPr>
  </w:style>
  <w:style w:type="paragraph" w:styleId="7">
    <w:name w:val="Plain Text"/>
    <w:basedOn w:val="1"/>
    <w:link w:val="42"/>
    <w:qFormat/>
    <w:uiPriority w:val="99"/>
    <w:pPr>
      <w:jc w:val="left"/>
    </w:pPr>
    <w:rPr>
      <w:rFonts w:ascii="MingLiU" w:hAnsi="Courier New" w:eastAsia="MingLiU"/>
      <w:sz w:val="24"/>
      <w:szCs w:val="20"/>
      <w:lang w:eastAsia="zh-TW"/>
    </w:rPr>
  </w:style>
  <w:style w:type="paragraph" w:styleId="8">
    <w:name w:val="Date"/>
    <w:basedOn w:val="1"/>
    <w:next w:val="1"/>
    <w:link w:val="25"/>
    <w:qFormat/>
    <w:uiPriority w:val="0"/>
    <w:pPr>
      <w:ind w:left="2500" w:leftChars="2500"/>
    </w:pPr>
    <w:rPr>
      <w:rFonts w:eastAsia="黑体"/>
      <w:kern w:val="0"/>
      <w:sz w:val="32"/>
    </w:rPr>
  </w:style>
  <w:style w:type="paragraph" w:styleId="9">
    <w:name w:val="Balloon Text"/>
    <w:basedOn w:val="1"/>
    <w:link w:val="23"/>
    <w:unhideWhenUsed/>
    <w:qFormat/>
    <w:uiPriority w:val="99"/>
    <w:rPr>
      <w:sz w:val="18"/>
      <w:szCs w:val="18"/>
    </w:rPr>
  </w:style>
  <w:style w:type="paragraph" w:styleId="10">
    <w:name w:val="footer"/>
    <w:basedOn w:val="1"/>
    <w:link w:val="26"/>
    <w:unhideWhenUsed/>
    <w:qFormat/>
    <w:uiPriority w:val="99"/>
    <w:pPr>
      <w:tabs>
        <w:tab w:val="center" w:pos="4153"/>
        <w:tab w:val="right" w:pos="8306"/>
      </w:tabs>
      <w:snapToGrid w:val="0"/>
      <w:jc w:val="left"/>
    </w:pPr>
    <w:rPr>
      <w:sz w:val="18"/>
      <w:szCs w:val="18"/>
    </w:rPr>
  </w:style>
  <w:style w:type="paragraph" w:styleId="11">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Body Text Indent 3"/>
    <w:basedOn w:val="1"/>
    <w:link w:val="29"/>
    <w:qFormat/>
    <w:uiPriority w:val="0"/>
    <w:pPr>
      <w:spacing w:after="120"/>
      <w:ind w:left="420" w:leftChars="200"/>
    </w:pPr>
    <w:rPr>
      <w:sz w:val="16"/>
      <w:szCs w:val="16"/>
    </w:rPr>
  </w:style>
  <w:style w:type="paragraph" w:styleId="13">
    <w:name w:val="Normal (Web)"/>
    <w:basedOn w:val="1"/>
    <w:qFormat/>
    <w:uiPriority w:val="0"/>
    <w:pPr>
      <w:spacing w:beforeAutospacing="1" w:afterAutospacing="1"/>
      <w:jc w:val="left"/>
    </w:pPr>
    <w:rPr>
      <w:rFonts w:ascii="Calibri" w:hAnsi="Calibri"/>
      <w:kern w:val="0"/>
      <w:sz w:val="24"/>
    </w:rPr>
  </w:style>
  <w:style w:type="paragraph" w:styleId="14">
    <w:name w:val="annotation subject"/>
    <w:basedOn w:val="5"/>
    <w:next w:val="5"/>
    <w:link w:val="27"/>
    <w:unhideWhenUsed/>
    <w:qFormat/>
    <w:uiPriority w:val="99"/>
    <w:rPr>
      <w:b/>
      <w:bCs/>
    </w:rPr>
  </w:style>
  <w:style w:type="table" w:styleId="16">
    <w:name w:val="Table Grid"/>
    <w:basedOn w:val="1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8">
    <w:name w:val="page number"/>
    <w:basedOn w:val="17"/>
    <w:qFormat/>
    <w:uiPriority w:val="0"/>
  </w:style>
  <w:style w:type="character" w:styleId="19">
    <w:name w:val="FollowedHyperlink"/>
    <w:qFormat/>
    <w:uiPriority w:val="0"/>
    <w:rPr>
      <w:color w:val="800080"/>
      <w:u w:val="single"/>
    </w:rPr>
  </w:style>
  <w:style w:type="character" w:styleId="20">
    <w:name w:val="Hyperlink"/>
    <w:qFormat/>
    <w:uiPriority w:val="0"/>
    <w:rPr>
      <w:color w:val="0000FF"/>
      <w:u w:val="single"/>
    </w:rPr>
  </w:style>
  <w:style w:type="character" w:styleId="21">
    <w:name w:val="annotation reference"/>
    <w:unhideWhenUsed/>
    <w:qFormat/>
    <w:uiPriority w:val="99"/>
    <w:rPr>
      <w:sz w:val="21"/>
      <w:szCs w:val="21"/>
    </w:rPr>
  </w:style>
  <w:style w:type="character" w:customStyle="1" w:styleId="22">
    <w:name w:val="页眉 Char"/>
    <w:link w:val="11"/>
    <w:semiHidden/>
    <w:qFormat/>
    <w:uiPriority w:val="99"/>
    <w:rPr>
      <w:kern w:val="2"/>
      <w:sz w:val="18"/>
      <w:szCs w:val="18"/>
    </w:rPr>
  </w:style>
  <w:style w:type="character" w:customStyle="1" w:styleId="23">
    <w:name w:val="批注框文本 Char"/>
    <w:link w:val="9"/>
    <w:semiHidden/>
    <w:qFormat/>
    <w:uiPriority w:val="99"/>
    <w:rPr>
      <w:kern w:val="2"/>
      <w:sz w:val="18"/>
      <w:szCs w:val="18"/>
    </w:rPr>
  </w:style>
  <w:style w:type="character" w:customStyle="1" w:styleId="24">
    <w:name w:val="正文文本 Char"/>
    <w:link w:val="6"/>
    <w:qFormat/>
    <w:uiPriority w:val="0"/>
    <w:rPr>
      <w:kern w:val="2"/>
      <w:sz w:val="21"/>
      <w:szCs w:val="24"/>
    </w:rPr>
  </w:style>
  <w:style w:type="character" w:customStyle="1" w:styleId="25">
    <w:name w:val="日期 Char"/>
    <w:link w:val="8"/>
    <w:qFormat/>
    <w:uiPriority w:val="0"/>
    <w:rPr>
      <w:rFonts w:eastAsia="黑体"/>
      <w:sz w:val="32"/>
      <w:szCs w:val="24"/>
    </w:rPr>
  </w:style>
  <w:style w:type="character" w:customStyle="1" w:styleId="26">
    <w:name w:val="页脚 Char"/>
    <w:link w:val="10"/>
    <w:semiHidden/>
    <w:qFormat/>
    <w:uiPriority w:val="99"/>
    <w:rPr>
      <w:kern w:val="2"/>
      <w:sz w:val="18"/>
      <w:szCs w:val="18"/>
    </w:rPr>
  </w:style>
  <w:style w:type="character" w:customStyle="1" w:styleId="27">
    <w:name w:val="批注主题 Char"/>
    <w:link w:val="14"/>
    <w:semiHidden/>
    <w:qFormat/>
    <w:uiPriority w:val="99"/>
    <w:rPr>
      <w:b/>
      <w:bCs/>
      <w:kern w:val="2"/>
      <w:sz w:val="21"/>
      <w:szCs w:val="24"/>
    </w:rPr>
  </w:style>
  <w:style w:type="character" w:customStyle="1" w:styleId="28">
    <w:name w:val="批注文字 Char"/>
    <w:link w:val="5"/>
    <w:semiHidden/>
    <w:qFormat/>
    <w:uiPriority w:val="99"/>
    <w:rPr>
      <w:kern w:val="2"/>
      <w:sz w:val="21"/>
      <w:szCs w:val="24"/>
    </w:rPr>
  </w:style>
  <w:style w:type="character" w:customStyle="1" w:styleId="29">
    <w:name w:val="正文文本缩进 3 Char"/>
    <w:link w:val="12"/>
    <w:qFormat/>
    <w:uiPriority w:val="0"/>
    <w:rPr>
      <w:kern w:val="2"/>
      <w:sz w:val="16"/>
      <w:szCs w:val="16"/>
    </w:rPr>
  </w:style>
  <w:style w:type="paragraph" w:customStyle="1" w:styleId="30">
    <w:name w:val="Default"/>
    <w:qFormat/>
    <w:uiPriority w:val="0"/>
    <w:pPr>
      <w:widowControl w:val="0"/>
      <w:autoSpaceDE w:val="0"/>
      <w:autoSpaceDN w:val="0"/>
      <w:adjustRightInd w:val="0"/>
    </w:pPr>
    <w:rPr>
      <w:rFonts w:ascii="Helvetica" w:hAnsi="Helvetica" w:eastAsia="宋体" w:cs="Helvetica"/>
      <w:color w:val="000000"/>
      <w:sz w:val="24"/>
      <w:szCs w:val="24"/>
      <w:lang w:val="en-US" w:eastAsia="zh-CN" w:bidi="ar-SA"/>
    </w:rPr>
  </w:style>
  <w:style w:type="paragraph" w:customStyle="1" w:styleId="31">
    <w:name w:val="此正文"/>
    <w:basedOn w:val="1"/>
    <w:qFormat/>
    <w:uiPriority w:val="0"/>
    <w:pPr>
      <w:spacing w:line="360" w:lineRule="auto"/>
      <w:ind w:firstLine="200" w:firstLineChars="200"/>
    </w:pPr>
    <w:rPr>
      <w:sz w:val="24"/>
      <w:szCs w:val="20"/>
    </w:rPr>
  </w:style>
  <w:style w:type="paragraph" w:customStyle="1" w:styleId="32">
    <w:name w:val="列出段落1"/>
    <w:basedOn w:val="1"/>
    <w:qFormat/>
    <w:uiPriority w:val="0"/>
    <w:pPr>
      <w:ind w:firstLine="420" w:firstLineChars="200"/>
    </w:pPr>
    <w:rPr>
      <w:szCs w:val="20"/>
    </w:rPr>
  </w:style>
  <w:style w:type="paragraph" w:customStyle="1" w:styleId="33">
    <w:name w:val="_Style 4"/>
    <w:qFormat/>
    <w:uiPriority w:val="99"/>
    <w:pPr>
      <w:widowControl w:val="0"/>
      <w:pBdr>
        <w:top w:val="none" w:color="000000" w:sz="0" w:space="3"/>
        <w:left w:val="none" w:color="000000" w:sz="0" w:space="3"/>
        <w:bottom w:val="none" w:color="000000" w:sz="0" w:space="3"/>
        <w:right w:val="none" w:color="000000" w:sz="0" w:space="3"/>
        <w:between w:val="none" w:color="000000" w:sz="0" w:space="0"/>
      </w:pBdr>
      <w:ind w:firstLine="420"/>
      <w:jc w:val="both"/>
    </w:pPr>
    <w:rPr>
      <w:rFonts w:ascii="Calibri" w:hAnsi="Calibri" w:eastAsia="宋体" w:cs="Calibri"/>
      <w:kern w:val="1"/>
      <w:sz w:val="21"/>
      <w:szCs w:val="21"/>
      <w:lang w:val="en-US" w:eastAsia="zh-CN" w:bidi="ar-SA"/>
    </w:rPr>
  </w:style>
  <w:style w:type="paragraph" w:styleId="34">
    <w:name w:val="List Paragraph"/>
    <w:basedOn w:val="1"/>
    <w:qFormat/>
    <w:uiPriority w:val="34"/>
    <w:pPr>
      <w:ind w:firstLine="420" w:firstLineChars="200"/>
    </w:pPr>
  </w:style>
  <w:style w:type="paragraph" w:customStyle="1" w:styleId="35">
    <w:name w:val="_Style 1"/>
    <w:basedOn w:val="1"/>
    <w:qFormat/>
    <w:uiPriority w:val="99"/>
    <w:pPr>
      <w:ind w:firstLine="420" w:firstLineChars="200"/>
    </w:pPr>
    <w:rPr>
      <w:szCs w:val="20"/>
    </w:rPr>
  </w:style>
  <w:style w:type="paragraph" w:customStyle="1" w:styleId="36">
    <w:name w:val="普通文字"/>
    <w:basedOn w:val="1"/>
    <w:next w:val="1"/>
    <w:qFormat/>
    <w:uiPriority w:val="0"/>
    <w:rPr>
      <w:rFonts w:ascii="宋体"/>
      <w:kern w:val="0"/>
      <w:sz w:val="24"/>
      <w:szCs w:val="20"/>
    </w:rPr>
  </w:style>
  <w:style w:type="paragraph" w:styleId="37">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Char Char Char Char Char Char Char"/>
    <w:basedOn w:val="1"/>
    <w:semiHidden/>
    <w:qFormat/>
    <w:uiPriority w:val="0"/>
    <w:rPr>
      <w:rFonts w:ascii="Tahoma" w:hAnsi="Tahoma" w:cs="仿宋_GB2312"/>
      <w:sz w:val="24"/>
      <w:szCs w:val="28"/>
    </w:rPr>
  </w:style>
  <w:style w:type="paragraph" w:customStyle="1" w:styleId="39">
    <w:name w:val="Char Char Char Char"/>
    <w:basedOn w:val="4"/>
    <w:qFormat/>
    <w:uiPriority w:val="0"/>
    <w:pPr>
      <w:adjustRightInd w:val="0"/>
      <w:snapToGrid w:val="0"/>
      <w:spacing w:line="360" w:lineRule="auto"/>
    </w:pPr>
    <w:rPr>
      <w:rFonts w:ascii="Tahoma" w:hAnsi="Tahoma"/>
      <w:sz w:val="24"/>
    </w:rPr>
  </w:style>
  <w:style w:type="character" w:customStyle="1" w:styleId="40">
    <w:name w:val="标题 1 Char"/>
    <w:basedOn w:val="17"/>
    <w:link w:val="2"/>
    <w:qFormat/>
    <w:uiPriority w:val="0"/>
    <w:rPr>
      <w:rFonts w:ascii="宋体" w:hAnsi="宋体"/>
      <w:b/>
      <w:kern w:val="44"/>
      <w:sz w:val="48"/>
      <w:szCs w:val="48"/>
    </w:rPr>
  </w:style>
  <w:style w:type="character" w:customStyle="1" w:styleId="41">
    <w:name w:val="标题 2 Char"/>
    <w:basedOn w:val="17"/>
    <w:link w:val="3"/>
    <w:semiHidden/>
    <w:uiPriority w:val="0"/>
    <w:rPr>
      <w:rFonts w:asciiTheme="majorHAnsi" w:hAnsiTheme="majorHAnsi" w:eastAsiaTheme="majorEastAsia" w:cstheme="majorBidi"/>
      <w:b/>
      <w:bCs/>
      <w:kern w:val="2"/>
      <w:sz w:val="32"/>
      <w:szCs w:val="32"/>
    </w:rPr>
  </w:style>
  <w:style w:type="character" w:customStyle="1" w:styleId="42">
    <w:name w:val="纯文本 Char"/>
    <w:basedOn w:val="17"/>
    <w:link w:val="7"/>
    <w:qFormat/>
    <w:uiPriority w:val="99"/>
    <w:rPr>
      <w:rFonts w:ascii="MingLiU" w:hAnsi="Courier New" w:eastAsia="MingLiU"/>
      <w:kern w:val="2"/>
      <w:sz w:val="24"/>
      <w:lang w:eastAsia="zh-TW"/>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1E82CA-B852-48C7-80A9-D4D68BAC57BE}">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18</Pages>
  <Words>1118</Words>
  <Characters>6374</Characters>
  <Lines>53</Lines>
  <Paragraphs>14</Paragraphs>
  <TotalTime>8</TotalTime>
  <ScaleCrop>false</ScaleCrop>
  <LinksUpToDate>false</LinksUpToDate>
  <CharactersWithSpaces>7478</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2020-07-06T00:41:00Z</dcterms:created>
  <dc:creator>USER</dc:creator>
  <cp:lastModifiedBy>鑫</cp:lastModifiedBy>
  <dcterms:modified xsi:type="dcterms:W3CDTF">2021-01-06T00:57:06Z</dcterms:modified>
  <dc:title>招  标  文  件</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